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A1203C" w14:textId="77777777" w:rsidR="00BA5A2B" w:rsidRPr="0008689D" w:rsidRDefault="00B73BEC" w:rsidP="00237590">
      <w:pPr>
        <w:jc w:val="center"/>
        <w:rPr>
          <w:b/>
          <w:bCs/>
        </w:rPr>
      </w:pPr>
      <w:r w:rsidRPr="0008689D">
        <w:rPr>
          <w:noProof/>
          <w:lang w:eastAsia="lt-LT"/>
        </w:rPr>
        <mc:AlternateContent>
          <mc:Choice Requires="wps">
            <w:drawing>
              <wp:anchor distT="0" distB="0" distL="114300" distR="114300" simplePos="0" relativeHeight="251658240" behindDoc="0" locked="0" layoutInCell="1" allowOverlap="1" wp14:anchorId="3C5E6A4D" wp14:editId="0D20F21A">
                <wp:simplePos x="0" y="0"/>
                <wp:positionH relativeFrom="column">
                  <wp:posOffset>4142740</wp:posOffset>
                </wp:positionH>
                <wp:positionV relativeFrom="paragraph">
                  <wp:posOffset>-532765</wp:posOffset>
                </wp:positionV>
                <wp:extent cx="2103120" cy="980440"/>
                <wp:effectExtent l="3175" t="0" r="0" b="381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3120" cy="980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8E7D3E" w14:textId="77777777" w:rsidR="00BA5A2B" w:rsidRDefault="00BA5A2B" w:rsidP="00740174">
                            <w:pPr>
                              <w:pStyle w:val="Betarp"/>
                            </w:pPr>
                            <w:r>
                              <w:t>PATVIRTINTA</w:t>
                            </w:r>
                          </w:p>
                          <w:p w14:paraId="6067A437" w14:textId="77777777" w:rsidR="00BA5A2B" w:rsidRDefault="00BA5A2B" w:rsidP="00740174">
                            <w:pPr>
                              <w:pStyle w:val="Betarp"/>
                            </w:pPr>
                            <w:r>
                              <w:t>Lietuvos Respublikos</w:t>
                            </w:r>
                          </w:p>
                          <w:p w14:paraId="0313CA05" w14:textId="77777777" w:rsidR="00BA5A2B" w:rsidRDefault="00BA5A2B" w:rsidP="00740174">
                            <w:pPr>
                              <w:pStyle w:val="Betarp"/>
                            </w:pPr>
                            <w:r>
                              <w:t>žemės ūkio ministro</w:t>
                            </w:r>
                          </w:p>
                          <w:p w14:paraId="2939D4D8" w14:textId="77777777" w:rsidR="00BA5A2B" w:rsidRDefault="00BA5A2B" w:rsidP="00740174">
                            <w:pPr>
                              <w:pStyle w:val="Betarp"/>
                            </w:pPr>
                            <w:r>
                              <w:t>20</w:t>
                            </w:r>
                            <w:r w:rsidR="008641A2">
                              <w:t>23</w:t>
                            </w:r>
                            <w:r>
                              <w:t xml:space="preserve"> m.</w:t>
                            </w:r>
                            <w:r w:rsidR="009E579E">
                              <w:t xml:space="preserve"> </w:t>
                            </w:r>
                            <w:r w:rsidR="00F254B1">
                              <w:t xml:space="preserve">                             </w:t>
                            </w:r>
                            <w:r w:rsidR="009E579E">
                              <w:t xml:space="preserve"> d.</w:t>
                            </w:r>
                          </w:p>
                          <w:p w14:paraId="2AA730B3" w14:textId="77777777" w:rsidR="00BA5A2B" w:rsidRDefault="00BA5A2B" w:rsidP="00740174">
                            <w:pPr>
                              <w:pStyle w:val="Betarp"/>
                            </w:pPr>
                            <w:r>
                              <w:t>įsakymu Nr. 3D-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5E6A4D" id="_x0000_t202" coordsize="21600,21600" o:spt="202" path="m,l,21600r21600,l21600,xe">
                <v:stroke joinstyle="miter"/>
                <v:path gradientshapeok="t" o:connecttype="rect"/>
              </v:shapetype>
              <v:shape id="Text Box 2" o:spid="_x0000_s1026" type="#_x0000_t202" style="position:absolute;left:0;text-align:left;margin-left:326.2pt;margin-top:-41.95pt;width:165.6pt;height:77.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" stroked="f">
                <v:textbox>
                  <w:txbxContent>
                    <w:p w14:paraId="678E7D3E" w14:textId="77777777" w:rsidR="00BA5A2B" w:rsidRDefault="00BA5A2B" w:rsidP="00740174">
                      <w:pPr>
                        <w:pStyle w:val="Betarp"/>
                      </w:pPr>
                      <w:r>
                        <w:t>PATVIRTINTA</w:t>
                      </w:r>
                    </w:p>
                    <w:p w14:paraId="6067A437" w14:textId="77777777" w:rsidR="00BA5A2B" w:rsidRDefault="00BA5A2B" w:rsidP="00740174">
                      <w:pPr>
                        <w:pStyle w:val="Betarp"/>
                      </w:pPr>
                      <w:r>
                        <w:t>Lietuvos Respublikos</w:t>
                      </w:r>
                    </w:p>
                    <w:p w14:paraId="0313CA05" w14:textId="77777777" w:rsidR="00BA5A2B" w:rsidRDefault="00BA5A2B" w:rsidP="00740174">
                      <w:pPr>
                        <w:pStyle w:val="Betarp"/>
                      </w:pPr>
                      <w:r>
                        <w:t>žemės ūkio ministro</w:t>
                      </w:r>
                    </w:p>
                    <w:p w14:paraId="2939D4D8" w14:textId="77777777" w:rsidR="00BA5A2B" w:rsidRDefault="00BA5A2B" w:rsidP="00740174">
                      <w:pPr>
                        <w:pStyle w:val="Betarp"/>
                      </w:pPr>
                      <w:r>
                        <w:t>20</w:t>
                      </w:r>
                      <w:r w:rsidR="008641A2">
                        <w:t>23</w:t>
                      </w:r>
                      <w:r>
                        <w:t xml:space="preserve"> m.</w:t>
                      </w:r>
                      <w:r w:rsidR="009E579E">
                        <w:t xml:space="preserve"> </w:t>
                      </w:r>
                      <w:r w:rsidR="00F254B1">
                        <w:t xml:space="preserve">                             </w:t>
                      </w:r>
                      <w:r w:rsidR="009E579E">
                        <w:t xml:space="preserve"> d.</w:t>
                      </w:r>
                    </w:p>
                    <w:p w14:paraId="2AA730B3" w14:textId="77777777" w:rsidR="00BA5A2B" w:rsidRDefault="00BA5A2B" w:rsidP="00740174">
                      <w:pPr>
                        <w:pStyle w:val="Betarp"/>
                      </w:pPr>
                      <w:r>
                        <w:t>įsakymu Nr. 3D-</w:t>
                      </w:r>
                    </w:p>
                  </w:txbxContent>
                </v:textbox>
              </v:shape>
            </w:pict>
          </mc:Fallback>
        </mc:AlternateContent>
      </w:r>
    </w:p>
    <w:p w14:paraId="6A5E65F3" w14:textId="77777777" w:rsidR="00BA5A2B" w:rsidRPr="0008689D" w:rsidRDefault="00BA5A2B" w:rsidP="00237590">
      <w:pPr>
        <w:jc w:val="center"/>
        <w:rPr>
          <w:b/>
          <w:bCs/>
        </w:rPr>
      </w:pPr>
    </w:p>
    <w:p w14:paraId="427A1868" w14:textId="77777777" w:rsidR="00BA5A2B" w:rsidRPr="0008689D" w:rsidRDefault="00BA5A2B" w:rsidP="00237590">
      <w:pPr>
        <w:jc w:val="center"/>
        <w:rPr>
          <w:b/>
          <w:bCs/>
        </w:rPr>
      </w:pPr>
      <w:r w:rsidRPr="0008689D">
        <w:rPr>
          <w:b/>
          <w:bCs/>
        </w:rPr>
        <w:t xml:space="preserve">NACIONALINĖS PAGALBOS PIENO GAMINTOJAMS </w:t>
      </w:r>
      <w:r w:rsidR="002E0586" w:rsidRPr="0008689D">
        <w:rPr>
          <w:b/>
          <w:bCs/>
        </w:rPr>
        <w:t xml:space="preserve">TEIKIMO </w:t>
      </w:r>
      <w:r w:rsidRPr="0008689D">
        <w:rPr>
          <w:b/>
          <w:bCs/>
        </w:rPr>
        <w:t>TAISYKLĖS</w:t>
      </w:r>
    </w:p>
    <w:p w14:paraId="610734A8" w14:textId="77777777" w:rsidR="00BA5A2B" w:rsidRPr="0008689D" w:rsidRDefault="00BA5A2B" w:rsidP="000A558C">
      <w:pPr>
        <w:pStyle w:val="Betarp"/>
        <w:jc w:val="center"/>
        <w:rPr>
          <w:b/>
          <w:bCs/>
        </w:rPr>
      </w:pPr>
      <w:r w:rsidRPr="0008689D">
        <w:rPr>
          <w:b/>
          <w:bCs/>
        </w:rPr>
        <w:t>I SKYRIUS</w:t>
      </w:r>
    </w:p>
    <w:p w14:paraId="6C7BF9EE" w14:textId="77777777" w:rsidR="00BA5A2B" w:rsidRPr="0008689D" w:rsidRDefault="00BA5A2B" w:rsidP="000A558C">
      <w:pPr>
        <w:pStyle w:val="Betarp"/>
        <w:jc w:val="center"/>
        <w:rPr>
          <w:b/>
          <w:bCs/>
        </w:rPr>
      </w:pPr>
      <w:r w:rsidRPr="0008689D">
        <w:rPr>
          <w:b/>
          <w:bCs/>
        </w:rPr>
        <w:t>BENDROSIOS NUOSTATOS</w:t>
      </w:r>
    </w:p>
    <w:p w14:paraId="6B3004B0" w14:textId="77777777" w:rsidR="00BA5A2B" w:rsidRPr="0008689D" w:rsidRDefault="00BA5A2B" w:rsidP="000A558C">
      <w:pPr>
        <w:pStyle w:val="Betarp"/>
        <w:jc w:val="center"/>
        <w:rPr>
          <w:b/>
          <w:bCs/>
        </w:rPr>
      </w:pPr>
    </w:p>
    <w:p w14:paraId="2C30BD10" w14:textId="77777777" w:rsidR="00BA5A2B" w:rsidRPr="0008689D" w:rsidRDefault="00BA5A2B" w:rsidP="00A92885">
      <w:pPr>
        <w:pStyle w:val="Sraopastraipa"/>
        <w:numPr>
          <w:ilvl w:val="0"/>
          <w:numId w:val="3"/>
        </w:numPr>
        <w:tabs>
          <w:tab w:val="left" w:pos="993"/>
        </w:tabs>
        <w:suppressAutoHyphens/>
        <w:autoSpaceDE w:val="0"/>
        <w:autoSpaceDN w:val="0"/>
        <w:adjustRightInd w:val="0"/>
        <w:spacing w:line="360" w:lineRule="auto"/>
        <w:ind w:left="0" w:firstLine="709"/>
        <w:jc w:val="both"/>
        <w:textAlignment w:val="center"/>
        <w:rPr>
          <w:color w:val="000000"/>
        </w:rPr>
      </w:pPr>
      <w:r w:rsidRPr="0008689D">
        <w:t xml:space="preserve">Nacionalinės pagalbos pieno gamintojams </w:t>
      </w:r>
      <w:r w:rsidR="002E0586" w:rsidRPr="0008689D">
        <w:t xml:space="preserve">teikimo </w:t>
      </w:r>
      <w:r w:rsidRPr="0008689D">
        <w:t xml:space="preserve">taisyklės (toliau – taisyklės) parengtos vadovaujantis </w:t>
      </w:r>
      <w:r w:rsidR="0014519D" w:rsidRPr="0008689D">
        <w:t xml:space="preserve">2013 m. gruodžio 18 d. Komisijos reglamentu (ES) Nr. 1408/2013 dėl Sutarties dėl Europos Sąjungos veikimo 107 ir 108 straipsnių taikymo </w:t>
      </w:r>
      <w:r w:rsidR="0014519D" w:rsidRPr="0008689D">
        <w:rPr>
          <w:i/>
          <w:iCs/>
        </w:rPr>
        <w:t xml:space="preserve">de </w:t>
      </w:r>
      <w:proofErr w:type="spellStart"/>
      <w:r w:rsidR="0014519D" w:rsidRPr="0008689D">
        <w:rPr>
          <w:i/>
          <w:iCs/>
        </w:rPr>
        <w:t>minimis</w:t>
      </w:r>
      <w:proofErr w:type="spellEnd"/>
      <w:r w:rsidR="0014519D" w:rsidRPr="0008689D">
        <w:t xml:space="preserve"> pagalbai žemės ūkio sektoriuje su visais pakeitimais</w:t>
      </w:r>
      <w:r w:rsidRPr="0008689D">
        <w:t xml:space="preserve"> (toliau – </w:t>
      </w:r>
      <w:r w:rsidR="004C6936" w:rsidRPr="0008689D">
        <w:t>R</w:t>
      </w:r>
      <w:r w:rsidRPr="0008689D">
        <w:t xml:space="preserve">eglamentas (ES) Nr. 1408/2013) ir </w:t>
      </w:r>
      <w:r w:rsidR="002E0586" w:rsidRPr="0008689D">
        <w:t xml:space="preserve">atsižvelgiant į </w:t>
      </w:r>
      <w:r w:rsidR="0014519D" w:rsidRPr="0008689D">
        <w:rPr>
          <w:rFonts w:eastAsia="Arial Unicode MS"/>
        </w:rPr>
        <w:t>Valstybės pagalbos žemės ūkiui, maisto ūkiui, žuvininkystei ir kaimo plėtrai ir kitų iš valstybės biudžeto lėšų finansuojamų priemonių bendr</w:t>
      </w:r>
      <w:r w:rsidR="00003834" w:rsidRPr="0008689D">
        <w:rPr>
          <w:rFonts w:eastAsia="Arial Unicode MS"/>
        </w:rPr>
        <w:t>ąsias</w:t>
      </w:r>
      <w:r w:rsidR="0014519D" w:rsidRPr="0008689D">
        <w:rPr>
          <w:rFonts w:eastAsia="Arial Unicode MS"/>
        </w:rPr>
        <w:t xml:space="preserve"> administravimo</w:t>
      </w:r>
      <w:r w:rsidR="002E0586" w:rsidRPr="0008689D">
        <w:rPr>
          <w:rFonts w:eastAsia="Arial Unicode MS"/>
        </w:rPr>
        <w:t xml:space="preserve"> taisykles</w:t>
      </w:r>
      <w:r w:rsidR="0014519D" w:rsidRPr="0008689D">
        <w:rPr>
          <w:rFonts w:eastAsia="Arial Unicode MS"/>
        </w:rPr>
        <w:t xml:space="preserve">, </w:t>
      </w:r>
      <w:r w:rsidR="002E0586" w:rsidRPr="0008689D">
        <w:rPr>
          <w:rFonts w:eastAsia="Arial Unicode MS"/>
        </w:rPr>
        <w:t xml:space="preserve">patvirtintas </w:t>
      </w:r>
      <w:r w:rsidR="0014519D" w:rsidRPr="0008689D">
        <w:rPr>
          <w:rFonts w:eastAsia="Arial Unicode MS"/>
        </w:rPr>
        <w:t xml:space="preserve">Lietuvos Respublikos žemės ūkio ministro 2010 m. lapkričio 8 d. įsakymu Nr. 3D-979 „Dėl Valstybės pagalbos žemės ūkiui, maisto ūkiui, žuvininkystei ir kaimo plėtrai ir kitų iš valstybės biudžeto lėšų finansuojamų priemonių bendrųjų administravimo taisyklių patvirtinimo“ (toliau – </w:t>
      </w:r>
      <w:r w:rsidR="00103C45" w:rsidRPr="0008689D">
        <w:rPr>
          <w:rFonts w:eastAsia="Arial Unicode MS"/>
        </w:rPr>
        <w:t>B</w:t>
      </w:r>
      <w:r w:rsidR="0014519D" w:rsidRPr="0008689D">
        <w:rPr>
          <w:rFonts w:eastAsia="Arial Unicode MS"/>
        </w:rPr>
        <w:t>endrosios administravimo taisyklės).</w:t>
      </w:r>
    </w:p>
    <w:p w14:paraId="64D1E2A8" w14:textId="77777777" w:rsidR="00BA5A2B" w:rsidRPr="0008689D" w:rsidRDefault="00BA5A2B" w:rsidP="002E0586">
      <w:pPr>
        <w:pStyle w:val="Sraopastraipa"/>
        <w:numPr>
          <w:ilvl w:val="0"/>
          <w:numId w:val="3"/>
        </w:numPr>
        <w:tabs>
          <w:tab w:val="left" w:pos="993"/>
        </w:tabs>
        <w:suppressAutoHyphens/>
        <w:autoSpaceDE w:val="0"/>
        <w:autoSpaceDN w:val="0"/>
        <w:adjustRightInd w:val="0"/>
        <w:spacing w:line="360" w:lineRule="auto"/>
        <w:ind w:left="0" w:firstLine="709"/>
        <w:jc w:val="both"/>
        <w:textAlignment w:val="center"/>
        <w:rPr>
          <w:color w:val="000000"/>
        </w:rPr>
      </w:pPr>
      <w:r w:rsidRPr="0008689D">
        <w:t xml:space="preserve">Šios taisyklės reglamentuoja nereikšmingos </w:t>
      </w:r>
      <w:r w:rsidRPr="0008689D">
        <w:rPr>
          <w:i/>
          <w:iCs/>
        </w:rPr>
        <w:t xml:space="preserve">(de </w:t>
      </w:r>
      <w:proofErr w:type="spellStart"/>
      <w:r w:rsidRPr="0008689D">
        <w:rPr>
          <w:i/>
          <w:iCs/>
        </w:rPr>
        <w:t>minimis</w:t>
      </w:r>
      <w:proofErr w:type="spellEnd"/>
      <w:r w:rsidRPr="0008689D">
        <w:rPr>
          <w:i/>
          <w:iCs/>
        </w:rPr>
        <w:t>)</w:t>
      </w:r>
      <w:r w:rsidRPr="0008689D">
        <w:t xml:space="preserve"> pagalbos </w:t>
      </w:r>
      <w:r w:rsidR="00684C8E" w:rsidRPr="0008689D">
        <w:rPr>
          <w:color w:val="000000"/>
          <w:spacing w:val="-2"/>
        </w:rPr>
        <w:t xml:space="preserve">teikimo </w:t>
      </w:r>
      <w:r w:rsidRPr="0008689D">
        <w:rPr>
          <w:color w:val="000000"/>
        </w:rPr>
        <w:t xml:space="preserve">pieno gamintojams, </w:t>
      </w:r>
      <w:r w:rsidRPr="0008689D">
        <w:rPr>
          <w:lang w:eastAsia="lt-LT"/>
        </w:rPr>
        <w:t>esant</w:t>
      </w:r>
      <w:r w:rsidRPr="0008689D">
        <w:rPr>
          <w:color w:val="000000"/>
          <w:spacing w:val="-2"/>
        </w:rPr>
        <w:t xml:space="preserve"> </w:t>
      </w:r>
      <w:r w:rsidR="00926EC1" w:rsidRPr="0008689D">
        <w:rPr>
          <w:color w:val="000000"/>
          <w:spacing w:val="-2"/>
        </w:rPr>
        <w:t xml:space="preserve">pieno </w:t>
      </w:r>
      <w:r w:rsidRPr="0008689D">
        <w:rPr>
          <w:color w:val="000000"/>
          <w:spacing w:val="-2"/>
        </w:rPr>
        <w:t>rinkos veikimo sutrikdymams</w:t>
      </w:r>
      <w:r w:rsidR="002E0586" w:rsidRPr="0008689D">
        <w:rPr>
          <w:color w:val="000000"/>
          <w:spacing w:val="-2"/>
        </w:rPr>
        <w:t xml:space="preserve"> (toliau – pagalba)</w:t>
      </w:r>
      <w:r w:rsidR="00684C8E" w:rsidRPr="0008689D">
        <w:rPr>
          <w:color w:val="000000"/>
          <w:spacing w:val="-2"/>
        </w:rPr>
        <w:t>,</w:t>
      </w:r>
      <w:r w:rsidR="002E0586" w:rsidRPr="0008689D">
        <w:rPr>
          <w:color w:val="000000"/>
          <w:spacing w:val="-2"/>
        </w:rPr>
        <w:t xml:space="preserve"> sąlygas ir tvarką</w:t>
      </w:r>
      <w:r w:rsidRPr="0008689D">
        <w:rPr>
          <w:color w:val="000000"/>
          <w:spacing w:val="-2"/>
        </w:rPr>
        <w:t>.</w:t>
      </w:r>
    </w:p>
    <w:p w14:paraId="62F12AAF" w14:textId="41A3BF68" w:rsidR="00BA5A2B" w:rsidRPr="0008689D" w:rsidRDefault="00BA5A2B" w:rsidP="00A27BC5">
      <w:pPr>
        <w:pStyle w:val="Sraopastraipa"/>
        <w:numPr>
          <w:ilvl w:val="0"/>
          <w:numId w:val="3"/>
        </w:numPr>
        <w:tabs>
          <w:tab w:val="left" w:pos="993"/>
        </w:tabs>
        <w:suppressAutoHyphens/>
        <w:autoSpaceDE w:val="0"/>
        <w:autoSpaceDN w:val="0"/>
        <w:adjustRightInd w:val="0"/>
        <w:spacing w:line="360" w:lineRule="auto"/>
        <w:ind w:left="0" w:firstLine="709"/>
        <w:jc w:val="both"/>
        <w:textAlignment w:val="center"/>
        <w:rPr>
          <w:color w:val="000000"/>
        </w:rPr>
      </w:pPr>
      <w:r w:rsidRPr="0008689D">
        <w:rPr>
          <w:color w:val="000000"/>
          <w:spacing w:val="-2"/>
        </w:rPr>
        <w:t>Taisyklių tikslas –</w:t>
      </w:r>
      <w:r w:rsidR="002E0586" w:rsidRPr="0008689D">
        <w:rPr>
          <w:color w:val="000000"/>
          <w:spacing w:val="-2"/>
        </w:rPr>
        <w:t xml:space="preserve"> išsaugoti Lietuvos pieno gamybos potencialą ir </w:t>
      </w:r>
      <w:r w:rsidR="001F3161">
        <w:rPr>
          <w:color w:val="000000"/>
          <w:spacing w:val="-2"/>
        </w:rPr>
        <w:t xml:space="preserve">remti </w:t>
      </w:r>
      <w:r w:rsidR="002E0586" w:rsidRPr="0008689D">
        <w:rPr>
          <w:color w:val="000000"/>
          <w:spacing w:val="-2"/>
        </w:rPr>
        <w:t>pieno gamintoj</w:t>
      </w:r>
      <w:r w:rsidR="001F3161">
        <w:rPr>
          <w:color w:val="000000"/>
          <w:spacing w:val="-2"/>
        </w:rPr>
        <w:t>us</w:t>
      </w:r>
      <w:r w:rsidR="00DF5363">
        <w:rPr>
          <w:color w:val="000000"/>
          <w:spacing w:val="-2"/>
        </w:rPr>
        <w:t>,</w:t>
      </w:r>
      <w:r w:rsidR="002E0586" w:rsidRPr="0008689D">
        <w:rPr>
          <w:color w:val="000000"/>
          <w:spacing w:val="-2"/>
        </w:rPr>
        <w:t xml:space="preserve"> </w:t>
      </w:r>
      <w:r w:rsidR="001F3161">
        <w:rPr>
          <w:color w:val="000000"/>
          <w:spacing w:val="-2"/>
        </w:rPr>
        <w:t xml:space="preserve">esančius </w:t>
      </w:r>
      <w:r w:rsidR="002E0586" w:rsidRPr="0008689D">
        <w:rPr>
          <w:color w:val="000000"/>
          <w:spacing w:val="-2"/>
        </w:rPr>
        <w:t>pripažint</w:t>
      </w:r>
      <w:r w:rsidR="001F3161">
        <w:rPr>
          <w:color w:val="000000"/>
          <w:spacing w:val="-2"/>
        </w:rPr>
        <w:t>ų</w:t>
      </w:r>
      <w:r w:rsidR="002E0586" w:rsidRPr="0008689D">
        <w:rPr>
          <w:color w:val="000000"/>
          <w:spacing w:val="-2"/>
        </w:rPr>
        <w:t xml:space="preserve"> kooperatin</w:t>
      </w:r>
      <w:r w:rsidR="001F3161">
        <w:rPr>
          <w:color w:val="000000"/>
          <w:spacing w:val="-2"/>
        </w:rPr>
        <w:t>ių</w:t>
      </w:r>
      <w:r w:rsidR="002E0586" w:rsidRPr="0008689D">
        <w:rPr>
          <w:color w:val="000000"/>
          <w:spacing w:val="-2"/>
        </w:rPr>
        <w:t xml:space="preserve"> bendrov</w:t>
      </w:r>
      <w:r w:rsidR="001F3161">
        <w:rPr>
          <w:color w:val="000000"/>
          <w:spacing w:val="-2"/>
        </w:rPr>
        <w:t>ių</w:t>
      </w:r>
      <w:r w:rsidR="002E0586" w:rsidRPr="0008689D">
        <w:rPr>
          <w:color w:val="000000"/>
          <w:spacing w:val="-2"/>
        </w:rPr>
        <w:t xml:space="preserve"> (kooperatyv</w:t>
      </w:r>
      <w:r w:rsidR="001C44D4">
        <w:rPr>
          <w:color w:val="000000"/>
          <w:spacing w:val="-2"/>
        </w:rPr>
        <w:t>ų</w:t>
      </w:r>
      <w:r w:rsidR="002E0586" w:rsidRPr="0008689D">
        <w:rPr>
          <w:color w:val="000000"/>
          <w:spacing w:val="-2"/>
        </w:rPr>
        <w:t>)</w:t>
      </w:r>
      <w:r w:rsidR="001F3161">
        <w:rPr>
          <w:color w:val="000000"/>
          <w:spacing w:val="-2"/>
        </w:rPr>
        <w:t xml:space="preserve"> nariais</w:t>
      </w:r>
      <w:r w:rsidRPr="0008689D">
        <w:rPr>
          <w:color w:val="000000"/>
          <w:spacing w:val="-2"/>
        </w:rPr>
        <w:t>.</w:t>
      </w:r>
    </w:p>
    <w:p w14:paraId="58FF6BBE" w14:textId="77777777" w:rsidR="00BA5A2B" w:rsidRPr="0008689D" w:rsidRDefault="00105B11" w:rsidP="00A27BC5">
      <w:pPr>
        <w:pStyle w:val="Sraopastraipa"/>
        <w:numPr>
          <w:ilvl w:val="0"/>
          <w:numId w:val="3"/>
        </w:numPr>
        <w:tabs>
          <w:tab w:val="left" w:pos="993"/>
        </w:tabs>
        <w:suppressAutoHyphens/>
        <w:autoSpaceDE w:val="0"/>
        <w:autoSpaceDN w:val="0"/>
        <w:adjustRightInd w:val="0"/>
        <w:spacing w:line="360" w:lineRule="auto"/>
        <w:ind w:left="0" w:firstLine="709"/>
        <w:jc w:val="both"/>
        <w:textAlignment w:val="center"/>
        <w:rPr>
          <w:color w:val="000000"/>
        </w:rPr>
      </w:pPr>
      <w:r w:rsidRPr="0008689D">
        <w:t xml:space="preserve">Pagalba mokama </w:t>
      </w:r>
      <w:bookmarkStart w:id="0" w:name="_Hlk130563006"/>
      <w:r w:rsidRPr="0008689D">
        <w:t xml:space="preserve">iš </w:t>
      </w:r>
      <w:bookmarkEnd w:id="0"/>
      <w:r w:rsidRPr="0008689D">
        <w:t xml:space="preserve">Lietuvos Respublikos valstybės biudžeto lėšų neviršijant </w:t>
      </w:r>
      <w:r w:rsidR="00BA5A2B" w:rsidRPr="0008689D">
        <w:rPr>
          <w:color w:val="000000"/>
        </w:rPr>
        <w:t xml:space="preserve">8 mln. Eur. </w:t>
      </w:r>
    </w:p>
    <w:p w14:paraId="59D52EA4" w14:textId="77777777" w:rsidR="00BA5A2B" w:rsidRPr="0008689D" w:rsidRDefault="00BA5A2B" w:rsidP="000A558C">
      <w:pPr>
        <w:pStyle w:val="Betarp"/>
        <w:jc w:val="center"/>
        <w:rPr>
          <w:b/>
          <w:bCs/>
        </w:rPr>
      </w:pPr>
      <w:r w:rsidRPr="0008689D">
        <w:rPr>
          <w:b/>
          <w:bCs/>
        </w:rPr>
        <w:t>II SKYRIUS</w:t>
      </w:r>
    </w:p>
    <w:p w14:paraId="626B2284" w14:textId="77777777" w:rsidR="00BA5A2B" w:rsidRPr="0008689D" w:rsidRDefault="00BA5A2B" w:rsidP="000A558C">
      <w:pPr>
        <w:pStyle w:val="Betarp"/>
        <w:jc w:val="center"/>
        <w:rPr>
          <w:b/>
          <w:bCs/>
        </w:rPr>
      </w:pPr>
      <w:r w:rsidRPr="0008689D">
        <w:rPr>
          <w:b/>
          <w:bCs/>
        </w:rPr>
        <w:t>PAGALBOS DYDIS IR REIKALAVIMAI PAGALBAI GAUTI</w:t>
      </w:r>
    </w:p>
    <w:p w14:paraId="43181318" w14:textId="77777777" w:rsidR="00CA0144" w:rsidRPr="0008689D" w:rsidRDefault="002E0586" w:rsidP="00F01C40">
      <w:pPr>
        <w:pStyle w:val="Betarp"/>
        <w:spacing w:line="360" w:lineRule="auto"/>
      </w:pPr>
      <w:r w:rsidRPr="0008689D">
        <w:rPr>
          <w:b/>
          <w:bCs/>
        </w:rPr>
        <w:tab/>
      </w:r>
    </w:p>
    <w:p w14:paraId="0DA16433" w14:textId="41F2C07D" w:rsidR="002E0586" w:rsidRPr="0008689D" w:rsidRDefault="00CA0144" w:rsidP="00146790">
      <w:pPr>
        <w:pStyle w:val="Betarp"/>
        <w:spacing w:line="360" w:lineRule="auto"/>
        <w:ind w:firstLine="709"/>
        <w:jc w:val="both"/>
      </w:pPr>
      <w:r w:rsidRPr="0008689D">
        <w:t>5.</w:t>
      </w:r>
      <w:r w:rsidRPr="0008689D">
        <w:rPr>
          <w:b/>
          <w:bCs/>
        </w:rPr>
        <w:t xml:space="preserve"> </w:t>
      </w:r>
      <w:bookmarkStart w:id="1" w:name="_Hlk130562864"/>
      <w:r w:rsidR="002E0586" w:rsidRPr="0008689D">
        <w:t xml:space="preserve">Pagalbos dydis pieno gamintojams, atitinkantiems šių taisyklių 6 punkto reikalavimus, </w:t>
      </w:r>
      <w:r w:rsidR="00986E97">
        <w:t xml:space="preserve">ir </w:t>
      </w:r>
      <w:r w:rsidR="002E0586" w:rsidRPr="0008689D">
        <w:t xml:space="preserve"> </w:t>
      </w:r>
      <w:r w:rsidR="00986E97">
        <w:t>p</w:t>
      </w:r>
      <w:r w:rsidR="002E0586" w:rsidRPr="0008689D">
        <w:t xml:space="preserve">ieno gamintojams, atitinkantiems šių taisyklių 6 ir 8 punktų reikalavimus, </w:t>
      </w:r>
      <w:r w:rsidR="00986E97">
        <w:t xml:space="preserve">nustatomas atskiru </w:t>
      </w:r>
      <w:r w:rsidR="00666CEF" w:rsidRPr="005554A6">
        <w:rPr>
          <w:color w:val="000000"/>
        </w:rPr>
        <w:t xml:space="preserve">Lietuvos Respublikos </w:t>
      </w:r>
      <w:r w:rsidR="00986E97">
        <w:t>žemės ūkio ministro įsakymu</w:t>
      </w:r>
      <w:r w:rsidR="00DF4589">
        <w:t xml:space="preserve"> ne vėliau kaip iki š. m. gegužės</w:t>
      </w:r>
      <w:r w:rsidR="00500927">
        <w:t xml:space="preserve"> 12</w:t>
      </w:r>
      <w:r w:rsidR="00DF4589">
        <w:t xml:space="preserve"> d.</w:t>
      </w:r>
    </w:p>
    <w:bookmarkEnd w:id="1"/>
    <w:p w14:paraId="038DC243" w14:textId="77777777" w:rsidR="00BA5A2B" w:rsidRPr="0008689D" w:rsidRDefault="00BA5A2B" w:rsidP="00AB289F">
      <w:pPr>
        <w:pStyle w:val="Betarp"/>
        <w:spacing w:line="360" w:lineRule="auto"/>
        <w:ind w:firstLine="709"/>
        <w:jc w:val="both"/>
      </w:pPr>
      <w:r w:rsidRPr="0008689D">
        <w:t xml:space="preserve">6. Pagalba </w:t>
      </w:r>
      <w:r w:rsidR="002E0586" w:rsidRPr="0008689D">
        <w:t xml:space="preserve">teikiama </w:t>
      </w:r>
      <w:r w:rsidRPr="0008689D">
        <w:t>pieno gamintojams, kurie atitinka visus šiuos reikalavimus:</w:t>
      </w:r>
    </w:p>
    <w:p w14:paraId="70622D9F" w14:textId="77777777" w:rsidR="00BA5A2B" w:rsidRPr="0008689D" w:rsidRDefault="00BA5A2B" w:rsidP="00AB289F">
      <w:pPr>
        <w:pStyle w:val="Betarp"/>
        <w:spacing w:line="360" w:lineRule="auto"/>
        <w:ind w:firstLine="709"/>
        <w:jc w:val="both"/>
      </w:pPr>
      <w:r w:rsidRPr="0008689D">
        <w:t>6.1. Lietuvos Respublikos žemės ūkio ir kaimo verslo registre užregistruoti kaip valdos valdytojai arba partneriai ne vėliau kaip iki 20</w:t>
      </w:r>
      <w:r w:rsidR="00400679" w:rsidRPr="0008689D">
        <w:t>2</w:t>
      </w:r>
      <w:r w:rsidR="00DF4589">
        <w:t>3</w:t>
      </w:r>
      <w:r w:rsidRPr="0008689D">
        <w:t xml:space="preserve"> m. </w:t>
      </w:r>
      <w:r w:rsidR="00DF4589">
        <w:t>sausio</w:t>
      </w:r>
      <w:r w:rsidR="00DF4589" w:rsidRPr="0008689D">
        <w:t xml:space="preserve"> </w:t>
      </w:r>
      <w:r w:rsidR="007C21F7" w:rsidRPr="0008689D">
        <w:t>31</w:t>
      </w:r>
      <w:r w:rsidRPr="0008689D">
        <w:t xml:space="preserve"> d.;</w:t>
      </w:r>
    </w:p>
    <w:p w14:paraId="017D3031" w14:textId="77777777" w:rsidR="00BA5A2B" w:rsidRPr="0008689D" w:rsidRDefault="00BA5A2B" w:rsidP="00AB289F">
      <w:pPr>
        <w:pStyle w:val="Betarp"/>
        <w:spacing w:line="360" w:lineRule="auto"/>
        <w:ind w:firstLine="709"/>
        <w:jc w:val="both"/>
      </w:pPr>
      <w:r w:rsidRPr="0008689D">
        <w:t xml:space="preserve">6.2. </w:t>
      </w:r>
      <w:bookmarkStart w:id="2" w:name="_Hlk130563118"/>
      <w:r w:rsidR="00986E97">
        <w:t xml:space="preserve">jeigu </w:t>
      </w:r>
      <w:r w:rsidR="00430D71">
        <w:t>vidutinė</w:t>
      </w:r>
      <w:r w:rsidR="00430D71" w:rsidRPr="0008689D">
        <w:t xml:space="preserve"> </w:t>
      </w:r>
      <w:r w:rsidR="005321FA" w:rsidRPr="0008689D">
        <w:t xml:space="preserve">2023 m. </w:t>
      </w:r>
      <w:r w:rsidR="00EB7BB3">
        <w:t>vasario</w:t>
      </w:r>
      <w:r w:rsidR="005321FA" w:rsidRPr="0008689D">
        <w:t>–kovo mėnesi</w:t>
      </w:r>
      <w:r w:rsidR="00986E97">
        <w:t>ų</w:t>
      </w:r>
      <w:r w:rsidR="005321FA" w:rsidRPr="0008689D">
        <w:t xml:space="preserve"> </w:t>
      </w:r>
      <w:r w:rsidR="00986E97">
        <w:t xml:space="preserve">natūralaus žalio pieno </w:t>
      </w:r>
      <w:r w:rsidR="00BF5B52" w:rsidRPr="00387728">
        <w:t>supirkimo</w:t>
      </w:r>
      <w:r w:rsidR="00BF5B52">
        <w:t xml:space="preserve"> </w:t>
      </w:r>
      <w:r w:rsidR="00986E97">
        <w:t xml:space="preserve">kaina buvo </w:t>
      </w:r>
      <w:r w:rsidR="005B1FAB">
        <w:t xml:space="preserve">ne didesnė kaip </w:t>
      </w:r>
      <w:r w:rsidR="00986E97">
        <w:t xml:space="preserve">35 ct už kilogramą </w:t>
      </w:r>
      <w:r w:rsidR="00E74A0F" w:rsidRPr="0008689D">
        <w:t>(</w:t>
      </w:r>
      <w:r w:rsidR="00E74A0F" w:rsidRPr="0008689D">
        <w:rPr>
          <w:rStyle w:val="ui-provider"/>
        </w:rPr>
        <w:t xml:space="preserve">duomenys apie </w:t>
      </w:r>
      <w:r w:rsidR="00430D71" w:rsidRPr="0008689D">
        <w:t>VĮ Žemės ūkio duomenų centre (toliau – Centras)</w:t>
      </w:r>
      <w:r w:rsidR="00430D71">
        <w:t xml:space="preserve"> </w:t>
      </w:r>
      <w:r w:rsidR="00430D71" w:rsidRPr="0008689D">
        <w:t>registruot</w:t>
      </w:r>
      <w:r w:rsidR="00430D71">
        <w:t>ų</w:t>
      </w:r>
      <w:r w:rsidR="00430D71" w:rsidRPr="0008689D">
        <w:t xml:space="preserve"> </w:t>
      </w:r>
      <w:r w:rsidR="00E74A0F" w:rsidRPr="0008689D">
        <w:rPr>
          <w:rStyle w:val="ui-provider"/>
        </w:rPr>
        <w:t>pieno supirkėjų su</w:t>
      </w:r>
      <w:r w:rsidR="00430D71">
        <w:rPr>
          <w:rStyle w:val="ui-provider"/>
        </w:rPr>
        <w:t>mokėt</w:t>
      </w:r>
      <w:r w:rsidR="007D38BE">
        <w:rPr>
          <w:rStyle w:val="ui-provider"/>
        </w:rPr>
        <w:t>ą</w:t>
      </w:r>
      <w:r w:rsidR="00430D71">
        <w:rPr>
          <w:rStyle w:val="ui-provider"/>
        </w:rPr>
        <w:t xml:space="preserve"> pieno kainą</w:t>
      </w:r>
      <w:r w:rsidR="00E74A0F" w:rsidRPr="0008689D">
        <w:rPr>
          <w:rStyle w:val="ui-provider"/>
        </w:rPr>
        <w:t xml:space="preserve"> kiekvien</w:t>
      </w:r>
      <w:r w:rsidR="00430D71">
        <w:rPr>
          <w:rStyle w:val="ui-provider"/>
        </w:rPr>
        <w:t>am</w:t>
      </w:r>
      <w:r w:rsidR="00E74A0F" w:rsidRPr="0008689D">
        <w:rPr>
          <w:rStyle w:val="ui-provider"/>
        </w:rPr>
        <w:t xml:space="preserve"> pieno gamintoj</w:t>
      </w:r>
      <w:r w:rsidR="00430D71">
        <w:rPr>
          <w:rStyle w:val="ui-provider"/>
        </w:rPr>
        <w:t>ui</w:t>
      </w:r>
      <w:r w:rsidR="00E74A0F" w:rsidRPr="0008689D">
        <w:rPr>
          <w:rStyle w:val="ui-provider"/>
        </w:rPr>
        <w:t xml:space="preserve"> imam</w:t>
      </w:r>
      <w:r w:rsidR="00430D71">
        <w:rPr>
          <w:rStyle w:val="ui-provider"/>
        </w:rPr>
        <w:t>i</w:t>
      </w:r>
      <w:r w:rsidR="00E74A0F" w:rsidRPr="0008689D">
        <w:rPr>
          <w:rStyle w:val="ui-provider"/>
        </w:rPr>
        <w:t xml:space="preserve"> iš Pieno apskaitos informacinės sistemos)</w:t>
      </w:r>
      <w:bookmarkEnd w:id="2"/>
      <w:r w:rsidRPr="0008689D">
        <w:t>;</w:t>
      </w:r>
    </w:p>
    <w:p w14:paraId="3AAE6BFE" w14:textId="77777777" w:rsidR="00BA5A2B" w:rsidRPr="0008689D" w:rsidRDefault="00BA5A2B" w:rsidP="00AB289F">
      <w:pPr>
        <w:pStyle w:val="Betarp"/>
        <w:spacing w:line="360" w:lineRule="auto"/>
        <w:ind w:firstLine="709"/>
        <w:jc w:val="both"/>
      </w:pPr>
      <w:r w:rsidRPr="0008689D">
        <w:lastRenderedPageBreak/>
        <w:t>6.3. kurių vardu Ūkinių gyvūnų registre (toliau – ŪGR) 20</w:t>
      </w:r>
      <w:r w:rsidR="00400679" w:rsidRPr="0008689D">
        <w:t>23</w:t>
      </w:r>
      <w:r w:rsidRPr="0008689D">
        <w:t xml:space="preserve"> m. kovo 1 d. buvo registruotų pieninių karvių;</w:t>
      </w:r>
    </w:p>
    <w:p w14:paraId="5071BED9" w14:textId="77777777" w:rsidR="00BA5A2B" w:rsidRPr="0008689D" w:rsidRDefault="00BA5A2B" w:rsidP="00AB289F">
      <w:pPr>
        <w:pStyle w:val="Betarp"/>
        <w:spacing w:line="360" w:lineRule="auto"/>
        <w:ind w:firstLine="709"/>
        <w:jc w:val="both"/>
        <w:rPr>
          <w:color w:val="000000"/>
        </w:rPr>
      </w:pPr>
      <w:r w:rsidRPr="0008689D">
        <w:rPr>
          <w:color w:val="000000"/>
        </w:rPr>
        <w:t xml:space="preserve">6.4. </w:t>
      </w:r>
      <w:r w:rsidR="00B56B76" w:rsidRPr="0008689D">
        <w:rPr>
          <w:color w:val="000000"/>
        </w:rPr>
        <w:t xml:space="preserve">kurie ir kurių sutuoktiniai </w:t>
      </w:r>
      <w:r w:rsidRPr="0008689D">
        <w:rPr>
          <w:color w:val="000000"/>
        </w:rPr>
        <w:t xml:space="preserve">nėra </w:t>
      </w:r>
      <w:r w:rsidR="00B56B76" w:rsidRPr="0008689D">
        <w:rPr>
          <w:color w:val="000000"/>
        </w:rPr>
        <w:t xml:space="preserve">ir nebuvo </w:t>
      </w:r>
      <w:r w:rsidRPr="0008689D">
        <w:rPr>
          <w:color w:val="000000"/>
        </w:rPr>
        <w:t>patvirtinti paramos gavėjai pagal Kaimo plėtros 2004–2006 metų plano priemonę „Ankstyvo pasitraukimo iš prekinės žemės ūkio gamybos rėmimas“ ir Lietuvos kaimo plėtros 2007–2013 metų programos priemonę „Ankstyvas pasitraukimas iš prekinės žemės ūkio gamybos</w:t>
      </w:r>
      <w:r w:rsidR="00411C3C">
        <w:rPr>
          <w:color w:val="000000"/>
        </w:rPr>
        <w:t>“</w:t>
      </w:r>
      <w:r w:rsidRPr="0008689D">
        <w:rPr>
          <w:color w:val="000000"/>
        </w:rPr>
        <w:t>;</w:t>
      </w:r>
    </w:p>
    <w:p w14:paraId="36B36C64" w14:textId="77777777" w:rsidR="00BA5A2B" w:rsidRPr="0008689D" w:rsidRDefault="00BA5A2B" w:rsidP="00AB289F">
      <w:pPr>
        <w:pStyle w:val="Betarp"/>
        <w:spacing w:line="360" w:lineRule="auto"/>
        <w:ind w:firstLine="709"/>
        <w:jc w:val="both"/>
        <w:rPr>
          <w:color w:val="000000"/>
        </w:rPr>
      </w:pPr>
      <w:r w:rsidRPr="0008689D">
        <w:rPr>
          <w:color w:val="000000"/>
        </w:rPr>
        <w:t xml:space="preserve">6.5. pateikė paraiškas nacionalinei pagalbai gauti </w:t>
      </w:r>
      <w:r w:rsidRPr="0008689D">
        <w:t xml:space="preserve">(taisyklių 1 priedas) (toliau – paraiškos) pagal </w:t>
      </w:r>
      <w:r w:rsidRPr="0008689D">
        <w:rPr>
          <w:color w:val="000000"/>
        </w:rPr>
        <w:t>šių taisyklių 1</w:t>
      </w:r>
      <w:r w:rsidR="00317534" w:rsidRPr="0008689D">
        <w:rPr>
          <w:color w:val="000000"/>
        </w:rPr>
        <w:t>2</w:t>
      </w:r>
      <w:r w:rsidRPr="0008689D">
        <w:rPr>
          <w:color w:val="000000"/>
        </w:rPr>
        <w:t xml:space="preserve"> punktą.</w:t>
      </w:r>
    </w:p>
    <w:p w14:paraId="1C51FED7" w14:textId="77777777" w:rsidR="00BA5A2B" w:rsidRPr="0008689D" w:rsidRDefault="00BA5A2B" w:rsidP="00AB289F">
      <w:pPr>
        <w:pStyle w:val="Betarp"/>
        <w:spacing w:line="360" w:lineRule="auto"/>
        <w:ind w:firstLine="709"/>
        <w:jc w:val="both"/>
      </w:pPr>
      <w:r w:rsidRPr="0008689D">
        <w:t>7. Pagalba pieno gamintojams mokama už ŪGR 20</w:t>
      </w:r>
      <w:r w:rsidR="00400679" w:rsidRPr="0008689D">
        <w:t>23</w:t>
      </w:r>
      <w:r w:rsidRPr="0008689D">
        <w:t xml:space="preserve"> m. kovo 1 d. registruotas pienines karves. </w:t>
      </w:r>
    </w:p>
    <w:p w14:paraId="10AA2EAA" w14:textId="613EDC9C" w:rsidR="00BA5A2B" w:rsidRPr="00D9705C" w:rsidRDefault="00BA5A2B" w:rsidP="00AB289F">
      <w:pPr>
        <w:pStyle w:val="Betarp"/>
        <w:spacing w:line="360" w:lineRule="auto"/>
        <w:ind w:firstLine="709"/>
        <w:jc w:val="both"/>
      </w:pPr>
      <w:r w:rsidRPr="0008689D">
        <w:t>8. Pieno gamintojams, 20</w:t>
      </w:r>
      <w:r w:rsidR="00400679" w:rsidRPr="0008689D">
        <w:t>23</w:t>
      </w:r>
      <w:r w:rsidRPr="0008689D">
        <w:t xml:space="preserve"> m. kovo 1 d. esantiems</w:t>
      </w:r>
      <w:r w:rsidR="00974CF0" w:rsidRPr="0008689D">
        <w:rPr>
          <w:color w:val="000000" w:themeColor="text1"/>
        </w:rPr>
        <w:t xml:space="preserve"> </w:t>
      </w:r>
      <w:r w:rsidRPr="0008689D">
        <w:t>kooperatinės bendrovės (kooperatyvo)</w:t>
      </w:r>
      <w:r w:rsidR="000005A6" w:rsidRPr="0008689D">
        <w:t>, kuri yra pripažinta</w:t>
      </w:r>
      <w:r w:rsidR="00927911" w:rsidRPr="0008689D">
        <w:t xml:space="preserve"> </w:t>
      </w:r>
      <w:r w:rsidR="00E32527" w:rsidRPr="0008689D">
        <w:t xml:space="preserve">vadovaujantis </w:t>
      </w:r>
      <w:r w:rsidR="00E32527" w:rsidRPr="0008689D">
        <w:rPr>
          <w:rStyle w:val="ui-provider"/>
        </w:rPr>
        <w:t>Kooperatinių bendrovių (kooperatyvų) pripažinimo žemės ūkio kooperatinėmis bendrovėmis (kooperatyvais) tvarkos aprašu, patvirtintu Lietuvos Respublikos žemės ūkio ministro 2016 m. liepos 22 d. įsakymu Nr. 3D-435 „Dėl Kooperatinių bendrovių (kooperatyvų) pripažinimo žemės ūkio kooperatinėmis bendrovėmis (kooperatyvais) tvarkos aprašo patvirtinimo“</w:t>
      </w:r>
      <w:r w:rsidRPr="0008689D">
        <w:t xml:space="preserve">, </w:t>
      </w:r>
      <w:r w:rsidR="000005A6" w:rsidRPr="0008689D">
        <w:t xml:space="preserve">ir </w:t>
      </w:r>
      <w:r w:rsidRPr="0008689D">
        <w:t>kuri Centre yra registruota pieno supirkėj</w:t>
      </w:r>
      <w:r w:rsidR="000005A6" w:rsidRPr="0008689D">
        <w:t>a</w:t>
      </w:r>
      <w:r w:rsidRPr="0008689D">
        <w:t xml:space="preserve">, nariais, ir šių taisyklių 6.2 papunktyje nurodytą laikotarpį pardavusiems tai </w:t>
      </w:r>
      <w:r w:rsidR="00782678" w:rsidRPr="0008689D">
        <w:t xml:space="preserve">pripažintai </w:t>
      </w:r>
      <w:r w:rsidR="006D0E31" w:rsidRPr="0008689D">
        <w:t xml:space="preserve">žemės ūkio </w:t>
      </w:r>
      <w:r w:rsidRPr="0008689D">
        <w:t xml:space="preserve">kooperatinei bendrovei (kooperatyvui) žalią pieną, </w:t>
      </w:r>
      <w:r w:rsidR="0048133F" w:rsidRPr="0008689D">
        <w:t>pagalbos</w:t>
      </w:r>
      <w:r w:rsidRPr="0008689D">
        <w:t xml:space="preserve"> dydis yra padidinamas 10 proc. </w:t>
      </w:r>
      <w:r w:rsidR="00D222BE" w:rsidRPr="0008689D">
        <w:t>N</w:t>
      </w:r>
      <w:r w:rsidRPr="0008689D">
        <w:t xml:space="preserve">arių, esančių </w:t>
      </w:r>
      <w:r w:rsidR="006D0E31" w:rsidRPr="0008689D">
        <w:t xml:space="preserve">pripažintoje žemės ūkio </w:t>
      </w:r>
      <w:r w:rsidRPr="0008689D">
        <w:t>kooperatinėje bendrovėje (kooperatyve) 20</w:t>
      </w:r>
      <w:r w:rsidR="00400679" w:rsidRPr="0008689D">
        <w:t>23</w:t>
      </w:r>
      <w:r w:rsidRPr="0008689D">
        <w:t xml:space="preserve"> m. kovo 1 d., sąraš</w:t>
      </w:r>
      <w:r w:rsidR="00D222BE" w:rsidRPr="0008689D">
        <w:t>ą</w:t>
      </w:r>
      <w:r w:rsidR="005213F1" w:rsidRPr="0008689D">
        <w:t xml:space="preserve"> MS </w:t>
      </w:r>
      <w:r w:rsidR="005213F1" w:rsidRPr="0008689D">
        <w:rPr>
          <w:i/>
          <w:iCs/>
        </w:rPr>
        <w:t>Excel</w:t>
      </w:r>
      <w:r w:rsidR="005213F1" w:rsidRPr="0008689D">
        <w:t xml:space="preserve"> formatu</w:t>
      </w:r>
      <w:r w:rsidRPr="0008689D">
        <w:t xml:space="preserve"> pateik</w:t>
      </w:r>
      <w:r w:rsidR="00D222BE" w:rsidRPr="0008689D">
        <w:t>ia</w:t>
      </w:r>
      <w:r w:rsidRPr="0008689D">
        <w:t xml:space="preserve"> </w:t>
      </w:r>
      <w:r w:rsidR="003D0EDE" w:rsidRPr="0008689D">
        <w:t xml:space="preserve">pripažintos žemės ūkio </w:t>
      </w:r>
      <w:r w:rsidRPr="0008689D">
        <w:t xml:space="preserve">kooperatinės bendrovės (kooperatyvai) Centrui el. paštu </w:t>
      </w:r>
      <w:hyperlink r:id="rId7" w:history="1">
        <w:r w:rsidR="00D9705C" w:rsidRPr="00644946">
          <w:rPr>
            <w:rStyle w:val="Hipersaitas"/>
          </w:rPr>
          <w:t>parama@zudc.lt</w:t>
        </w:r>
      </w:hyperlink>
      <w:r w:rsidR="00D9705C">
        <w:t xml:space="preserve"> </w:t>
      </w:r>
      <w:r w:rsidR="00AC6562" w:rsidRPr="00D9705C">
        <w:t>iki 2023 m. balandžio 28 d</w:t>
      </w:r>
      <w:r w:rsidR="00D14435" w:rsidRPr="00D9705C">
        <w:t>.</w:t>
      </w:r>
      <w:r w:rsidRPr="00D9705C">
        <w:t xml:space="preserve"> </w:t>
      </w:r>
    </w:p>
    <w:p w14:paraId="6BCCD7D8" w14:textId="77777777" w:rsidR="00BA5A2B" w:rsidRPr="0008689D" w:rsidRDefault="00103B7F" w:rsidP="00881E48">
      <w:pPr>
        <w:pStyle w:val="Betarp"/>
        <w:spacing w:line="360" w:lineRule="auto"/>
        <w:ind w:firstLine="709"/>
        <w:jc w:val="both"/>
        <w:rPr>
          <w:color w:val="000000"/>
        </w:rPr>
      </w:pPr>
      <w:r w:rsidRPr="0008689D">
        <w:t>9</w:t>
      </w:r>
      <w:r w:rsidR="00BA5A2B" w:rsidRPr="0008689D">
        <w:t xml:space="preserve">. </w:t>
      </w:r>
      <w:r w:rsidR="00BA5A2B" w:rsidRPr="0008689D">
        <w:rPr>
          <w:color w:val="000000"/>
        </w:rPr>
        <w:t>Bendra nereikšmingos (</w:t>
      </w:r>
      <w:r w:rsidR="00BA5A2B" w:rsidRPr="0008689D">
        <w:rPr>
          <w:i/>
          <w:iCs/>
          <w:color w:val="000000"/>
        </w:rPr>
        <w:t xml:space="preserve">de </w:t>
      </w:r>
      <w:proofErr w:type="spellStart"/>
      <w:r w:rsidR="00BA5A2B" w:rsidRPr="0008689D">
        <w:rPr>
          <w:i/>
          <w:iCs/>
          <w:color w:val="000000"/>
        </w:rPr>
        <w:t>minimis</w:t>
      </w:r>
      <w:proofErr w:type="spellEnd"/>
      <w:r w:rsidR="00BA5A2B" w:rsidRPr="0008689D">
        <w:rPr>
          <w:color w:val="000000"/>
        </w:rPr>
        <w:t xml:space="preserve">) pagalbos, suteiktos vadovaujantis </w:t>
      </w:r>
      <w:r w:rsidR="00433613" w:rsidRPr="0008689D">
        <w:rPr>
          <w:color w:val="000000"/>
        </w:rPr>
        <w:t>R</w:t>
      </w:r>
      <w:r w:rsidR="00BA5A2B" w:rsidRPr="0008689D">
        <w:rPr>
          <w:color w:val="000000"/>
        </w:rPr>
        <w:t>eglamento (ES) Nr.</w:t>
      </w:r>
      <w:r w:rsidR="004C6936" w:rsidRPr="0008689D">
        <w:rPr>
          <w:color w:val="000000"/>
        </w:rPr>
        <w:t> </w:t>
      </w:r>
      <w:r w:rsidR="00BA5A2B" w:rsidRPr="0008689D">
        <w:rPr>
          <w:color w:val="000000"/>
        </w:rPr>
        <w:t xml:space="preserve">1408/2013 nuostatomis, suma vienam pieno gamintojui (įskaitant ir su šiuo pieno gamintoju reglamento (ES) Nr. 1408/2013 2 straipsnio 2 dalyje nurodytais ryšiais susijusius ūkio subjektus) per einamuosius ir dvejus ankstesnius </w:t>
      </w:r>
      <w:bookmarkStart w:id="3" w:name="_Hlk130893604"/>
      <w:r w:rsidR="004008EF">
        <w:rPr>
          <w:color w:val="000000"/>
        </w:rPr>
        <w:t>finansinius</w:t>
      </w:r>
      <w:bookmarkEnd w:id="3"/>
      <w:r w:rsidR="00BA5A2B" w:rsidRPr="0008689D">
        <w:rPr>
          <w:color w:val="000000"/>
        </w:rPr>
        <w:t xml:space="preserve"> metus negali viršyti </w:t>
      </w:r>
      <w:r w:rsidR="00400679" w:rsidRPr="0008689D">
        <w:rPr>
          <w:color w:val="000000"/>
        </w:rPr>
        <w:t>25</w:t>
      </w:r>
      <w:r w:rsidR="007D4F9D">
        <w:rPr>
          <w:color w:val="000000"/>
        </w:rPr>
        <w:t> </w:t>
      </w:r>
      <w:r w:rsidR="00BA5A2B" w:rsidRPr="0008689D">
        <w:rPr>
          <w:color w:val="000000"/>
        </w:rPr>
        <w:t xml:space="preserve">000 Eur. </w:t>
      </w:r>
      <w:r w:rsidR="004A09F0" w:rsidRPr="0008689D">
        <w:rPr>
          <w:color w:val="000000"/>
        </w:rPr>
        <w:t>Bendra pirminės gamybos sektoriuje veiklą vykdantiems ūkio subjektams skiriamos nereikšmingos (</w:t>
      </w:r>
      <w:r w:rsidR="004A09F0" w:rsidRPr="0008689D">
        <w:rPr>
          <w:i/>
          <w:iCs/>
          <w:color w:val="000000"/>
        </w:rPr>
        <w:t xml:space="preserve">de </w:t>
      </w:r>
      <w:proofErr w:type="spellStart"/>
      <w:r w:rsidR="004A09F0" w:rsidRPr="0008689D">
        <w:rPr>
          <w:i/>
          <w:iCs/>
          <w:color w:val="000000"/>
        </w:rPr>
        <w:t>minimis</w:t>
      </w:r>
      <w:proofErr w:type="spellEnd"/>
      <w:r w:rsidR="004A09F0" w:rsidRPr="0008689D">
        <w:rPr>
          <w:color w:val="000000"/>
        </w:rPr>
        <w:t xml:space="preserve">) pagalbos suma per </w:t>
      </w:r>
      <w:r w:rsidR="00A009DF" w:rsidRPr="0008689D">
        <w:rPr>
          <w:color w:val="000000"/>
        </w:rPr>
        <w:t xml:space="preserve">einamuosius ir dvejus ankstesnius </w:t>
      </w:r>
      <w:r w:rsidR="004008EF">
        <w:rPr>
          <w:color w:val="000000"/>
        </w:rPr>
        <w:t>finansinius</w:t>
      </w:r>
      <w:r w:rsidR="00A009DF" w:rsidRPr="0008689D">
        <w:rPr>
          <w:color w:val="000000"/>
        </w:rPr>
        <w:t xml:space="preserve"> metus </w:t>
      </w:r>
      <w:r w:rsidR="004A09F0" w:rsidRPr="0008689D">
        <w:rPr>
          <w:color w:val="000000"/>
        </w:rPr>
        <w:t>neturi viršyti Reglamento (ES) Nr. 1408/2013 I</w:t>
      </w:r>
      <w:r w:rsidR="00953BCF" w:rsidRPr="0008689D">
        <w:rPr>
          <w:color w:val="000000"/>
        </w:rPr>
        <w:t>I</w:t>
      </w:r>
      <w:r w:rsidR="004A09F0" w:rsidRPr="0008689D">
        <w:rPr>
          <w:color w:val="000000"/>
        </w:rPr>
        <w:t xml:space="preserve"> priede nurodytos nacionalinės ribos. </w:t>
      </w:r>
      <w:r w:rsidR="00BA3F80" w:rsidRPr="0008689D">
        <w:rPr>
          <w:color w:val="000000"/>
        </w:rPr>
        <w:t>Pagal nereikšmingos (</w:t>
      </w:r>
      <w:r w:rsidR="00BA3F80" w:rsidRPr="0008689D">
        <w:rPr>
          <w:i/>
          <w:iCs/>
          <w:color w:val="000000"/>
        </w:rPr>
        <w:t xml:space="preserve">de </w:t>
      </w:r>
      <w:proofErr w:type="spellStart"/>
      <w:r w:rsidR="00BA3F80" w:rsidRPr="0008689D">
        <w:rPr>
          <w:i/>
          <w:iCs/>
          <w:color w:val="000000"/>
        </w:rPr>
        <w:t>minimis</w:t>
      </w:r>
      <w:proofErr w:type="spellEnd"/>
      <w:r w:rsidR="00BA3F80" w:rsidRPr="0008689D">
        <w:rPr>
          <w:color w:val="000000"/>
        </w:rPr>
        <w:t>) pagalbos priemones, naudingas tik vieno atskiro produkto sektoriui, kaip jis apibrėžtas reglamento (ES) Nr. 1408/2013 2 straipsnio 3 dalyje, bendra teikiama nereikšmingos (</w:t>
      </w:r>
      <w:r w:rsidR="00BA3F80" w:rsidRPr="0008689D">
        <w:rPr>
          <w:i/>
          <w:iCs/>
          <w:color w:val="000000"/>
        </w:rPr>
        <w:t xml:space="preserve">de </w:t>
      </w:r>
      <w:proofErr w:type="spellStart"/>
      <w:r w:rsidR="00BA3F80" w:rsidRPr="0008689D">
        <w:rPr>
          <w:i/>
          <w:iCs/>
          <w:color w:val="000000"/>
        </w:rPr>
        <w:t>minimis</w:t>
      </w:r>
      <w:proofErr w:type="spellEnd"/>
      <w:r w:rsidR="00BA3F80" w:rsidRPr="0008689D">
        <w:rPr>
          <w:color w:val="000000"/>
        </w:rPr>
        <w:t xml:space="preserve">) pagalbos suma per </w:t>
      </w:r>
      <w:r w:rsidR="007F70FC" w:rsidRPr="0008689D">
        <w:rPr>
          <w:color w:val="000000"/>
        </w:rPr>
        <w:t xml:space="preserve">einamuosius ir dvejus ankstesnius </w:t>
      </w:r>
      <w:r w:rsidR="004008EF">
        <w:rPr>
          <w:color w:val="000000"/>
        </w:rPr>
        <w:t>finansinius</w:t>
      </w:r>
      <w:r w:rsidR="007F70FC" w:rsidRPr="0008689D">
        <w:rPr>
          <w:color w:val="000000"/>
        </w:rPr>
        <w:t xml:space="preserve"> metus </w:t>
      </w:r>
      <w:r w:rsidR="00BA3F80" w:rsidRPr="0008689D">
        <w:rPr>
          <w:color w:val="000000"/>
        </w:rPr>
        <w:t>negali viršyti 50 proc. reglamento (ES) Nr.</w:t>
      </w:r>
      <w:r w:rsidR="009C195F">
        <w:rPr>
          <w:color w:val="000000"/>
        </w:rPr>
        <w:t> </w:t>
      </w:r>
      <w:r w:rsidR="00BA3F80" w:rsidRPr="0008689D">
        <w:rPr>
          <w:color w:val="000000"/>
        </w:rPr>
        <w:t xml:space="preserve">1408/2013 II priede nurodytos nacionalinės ribos. </w:t>
      </w:r>
      <w:r w:rsidR="00BA5A2B" w:rsidRPr="0008689D">
        <w:rPr>
          <w:color w:val="000000"/>
        </w:rPr>
        <w:t xml:space="preserve">Jeigu išmokėjus </w:t>
      </w:r>
      <w:r w:rsidR="00D222BE" w:rsidRPr="0008689D">
        <w:rPr>
          <w:color w:val="000000"/>
        </w:rPr>
        <w:t xml:space="preserve">apskaičiuotą </w:t>
      </w:r>
      <w:r w:rsidR="00BA5A2B" w:rsidRPr="0008689D">
        <w:rPr>
          <w:color w:val="000000"/>
        </w:rPr>
        <w:t>pagalbą būtų viršytas maksimalus leistinas</w:t>
      </w:r>
      <w:r w:rsidR="004A09F0" w:rsidRPr="0008689D">
        <w:rPr>
          <w:color w:val="000000"/>
        </w:rPr>
        <w:t xml:space="preserve"> (nereikšmingos)</w:t>
      </w:r>
      <w:r w:rsidR="00BA5A2B" w:rsidRPr="0008689D">
        <w:rPr>
          <w:color w:val="000000"/>
        </w:rPr>
        <w:t xml:space="preserve"> </w:t>
      </w:r>
      <w:r w:rsidR="00BA5A2B" w:rsidRPr="0008689D">
        <w:rPr>
          <w:i/>
          <w:iCs/>
          <w:color w:val="000000"/>
        </w:rPr>
        <w:t xml:space="preserve">de </w:t>
      </w:r>
      <w:proofErr w:type="spellStart"/>
      <w:r w:rsidR="00BA5A2B" w:rsidRPr="0008689D">
        <w:rPr>
          <w:i/>
          <w:iCs/>
          <w:color w:val="000000"/>
        </w:rPr>
        <w:t>minimis</w:t>
      </w:r>
      <w:proofErr w:type="spellEnd"/>
      <w:r w:rsidR="00BA5A2B" w:rsidRPr="0008689D">
        <w:rPr>
          <w:color w:val="000000"/>
        </w:rPr>
        <w:t xml:space="preserve"> pagalbos dydis, prieš priimant sprendimą </w:t>
      </w:r>
      <w:r w:rsidR="00BA5A2B" w:rsidRPr="0008689D">
        <w:rPr>
          <w:color w:val="000000"/>
        </w:rPr>
        <w:lastRenderedPageBreak/>
        <w:t>pagal šių taisyklių 1</w:t>
      </w:r>
      <w:r w:rsidR="00317534" w:rsidRPr="0008689D">
        <w:rPr>
          <w:color w:val="000000"/>
        </w:rPr>
        <w:t>3</w:t>
      </w:r>
      <w:r w:rsidR="00BA5A2B" w:rsidRPr="0008689D">
        <w:rPr>
          <w:color w:val="000000"/>
        </w:rPr>
        <w:t>.4.1 papunktį</w:t>
      </w:r>
      <w:r w:rsidR="001A0C4B" w:rsidRPr="0008689D">
        <w:rPr>
          <w:color w:val="000000"/>
        </w:rPr>
        <w:t>,</w:t>
      </w:r>
      <w:r w:rsidR="00BA5A2B" w:rsidRPr="0008689D">
        <w:rPr>
          <w:color w:val="000000"/>
        </w:rPr>
        <w:t xml:space="preserve"> apskaičiuota pagalbos suma sumažinama tiek, kad nebūtų </w:t>
      </w:r>
      <w:r w:rsidR="00522E77" w:rsidRPr="0008689D">
        <w:rPr>
          <w:color w:val="000000"/>
        </w:rPr>
        <w:t>pažeistos nurodyto reglamento nuostatos</w:t>
      </w:r>
      <w:r w:rsidR="00BA5A2B" w:rsidRPr="0008689D">
        <w:rPr>
          <w:color w:val="000000"/>
        </w:rPr>
        <w:t xml:space="preserve">. </w:t>
      </w:r>
    </w:p>
    <w:p w14:paraId="2C815A21" w14:textId="77777777" w:rsidR="004A09F0" w:rsidRPr="0008689D" w:rsidRDefault="001A3371" w:rsidP="00881E48">
      <w:pPr>
        <w:pStyle w:val="Betarp"/>
        <w:spacing w:line="360" w:lineRule="auto"/>
        <w:ind w:firstLine="709"/>
        <w:jc w:val="both"/>
      </w:pPr>
      <w:r w:rsidRPr="0008689D">
        <w:t>10</w:t>
      </w:r>
      <w:r w:rsidR="004A09F0" w:rsidRPr="0008689D">
        <w:t xml:space="preserve">. Teikiant pagalbą, turi būti laikomasi </w:t>
      </w:r>
      <w:r w:rsidR="00433613" w:rsidRPr="0008689D">
        <w:t>R</w:t>
      </w:r>
      <w:r w:rsidR="004A09F0" w:rsidRPr="0008689D">
        <w:t>eglamento (ES) Nr. 1408/2013 1 straipsnio, 3</w:t>
      </w:r>
      <w:r w:rsidR="004C6936" w:rsidRPr="0008689D">
        <w:t> </w:t>
      </w:r>
      <w:r w:rsidR="004A09F0" w:rsidRPr="0008689D">
        <w:t>straipsnio 8 ir 9 dalies ir 5 straipsnio nuostatų.</w:t>
      </w:r>
    </w:p>
    <w:p w14:paraId="796B63C0" w14:textId="77777777" w:rsidR="004A09F0" w:rsidRPr="0008689D" w:rsidRDefault="001A3371" w:rsidP="00881E48">
      <w:pPr>
        <w:pStyle w:val="Betarp"/>
        <w:spacing w:line="360" w:lineRule="auto"/>
        <w:ind w:firstLine="709"/>
        <w:jc w:val="both"/>
      </w:pPr>
      <w:r w:rsidRPr="0008689D">
        <w:t>11</w:t>
      </w:r>
      <w:r w:rsidR="004A09F0" w:rsidRPr="0008689D">
        <w:t>. Pagal taisykles suteikta pagalba sumuojama su valstybės pagalba ir nereikšminga (</w:t>
      </w:r>
      <w:r w:rsidR="004A09F0" w:rsidRPr="0008689D">
        <w:rPr>
          <w:i/>
          <w:iCs/>
        </w:rPr>
        <w:t xml:space="preserve">de </w:t>
      </w:r>
      <w:proofErr w:type="spellStart"/>
      <w:r w:rsidR="004A09F0" w:rsidRPr="0008689D">
        <w:rPr>
          <w:i/>
          <w:iCs/>
        </w:rPr>
        <w:t>minimis</w:t>
      </w:r>
      <w:proofErr w:type="spellEnd"/>
      <w:r w:rsidR="004A09F0" w:rsidRPr="0008689D">
        <w:t>) pagalba toms pačioms tinkamoms finansuoti išlaidoms, jei dėl tokio sumavimo neviršijamas didžiausias pagalbos intensyvumas ir didžiausia pagalbos suma.</w:t>
      </w:r>
    </w:p>
    <w:p w14:paraId="27DEACB2" w14:textId="77777777" w:rsidR="00BA5A2B" w:rsidRPr="0008689D" w:rsidRDefault="00BA5A2B" w:rsidP="00881E48">
      <w:pPr>
        <w:pStyle w:val="Betarp"/>
        <w:spacing w:line="360" w:lineRule="auto"/>
        <w:ind w:firstLine="709"/>
        <w:jc w:val="both"/>
        <w:rPr>
          <w:lang w:eastAsia="lt-LT"/>
        </w:rPr>
      </w:pPr>
    </w:p>
    <w:p w14:paraId="2493EA87" w14:textId="77777777" w:rsidR="00BA5A2B" w:rsidRPr="0008689D" w:rsidRDefault="00BA5A2B" w:rsidP="000A558C">
      <w:pPr>
        <w:pStyle w:val="Betarp"/>
        <w:jc w:val="center"/>
        <w:rPr>
          <w:b/>
          <w:bCs/>
        </w:rPr>
      </w:pPr>
      <w:smartTag w:uri="urn:schemas-microsoft-com:office:smarttags" w:element="stockticker">
        <w:r w:rsidRPr="0008689D">
          <w:rPr>
            <w:b/>
            <w:bCs/>
          </w:rPr>
          <w:t>III</w:t>
        </w:r>
      </w:smartTag>
      <w:r w:rsidRPr="0008689D">
        <w:rPr>
          <w:b/>
          <w:bCs/>
        </w:rPr>
        <w:t xml:space="preserve"> SKYRIUS</w:t>
      </w:r>
    </w:p>
    <w:p w14:paraId="599909EB" w14:textId="77777777" w:rsidR="00BA5A2B" w:rsidRPr="0008689D" w:rsidRDefault="00BA5A2B" w:rsidP="000A558C">
      <w:pPr>
        <w:pStyle w:val="Betarp"/>
        <w:jc w:val="center"/>
        <w:rPr>
          <w:b/>
          <w:bCs/>
        </w:rPr>
      </w:pPr>
      <w:r w:rsidRPr="0008689D">
        <w:rPr>
          <w:b/>
          <w:bCs/>
        </w:rPr>
        <w:t>ADMINISTRAVIMO PROCEDŪROS</w:t>
      </w:r>
    </w:p>
    <w:p w14:paraId="5F1E6425" w14:textId="77777777" w:rsidR="00BA5A2B" w:rsidRPr="0008689D" w:rsidRDefault="00BA5A2B" w:rsidP="000A558C">
      <w:pPr>
        <w:pStyle w:val="Betarp"/>
        <w:jc w:val="center"/>
        <w:rPr>
          <w:b/>
          <w:bCs/>
        </w:rPr>
      </w:pPr>
    </w:p>
    <w:p w14:paraId="2BF4CF3C" w14:textId="03890E10" w:rsidR="001A3371" w:rsidRPr="0008689D" w:rsidRDefault="00BA5A2B" w:rsidP="00636AEE">
      <w:pPr>
        <w:pStyle w:val="Betarp"/>
        <w:spacing w:line="360" w:lineRule="auto"/>
        <w:ind w:firstLine="709"/>
        <w:jc w:val="both"/>
      </w:pPr>
      <w:r w:rsidRPr="0008689D">
        <w:t>1</w:t>
      </w:r>
      <w:r w:rsidR="00B343E9" w:rsidRPr="0008689D">
        <w:t>2</w:t>
      </w:r>
      <w:r w:rsidRPr="0008689D">
        <w:t>. Paraiškos teikiamos rajono, kuriame registruota pareiškėjo valda, savivaldybės administracijai (toliau – Savivaldybė) nuo 20</w:t>
      </w:r>
      <w:r w:rsidR="00400679" w:rsidRPr="0008689D">
        <w:t>23</w:t>
      </w:r>
      <w:r w:rsidRPr="0008689D">
        <w:t xml:space="preserve"> m. balandžio</w:t>
      </w:r>
      <w:r w:rsidR="00500927">
        <w:t xml:space="preserve"> 17</w:t>
      </w:r>
      <w:r w:rsidR="00986E97" w:rsidRPr="0008689D">
        <w:t xml:space="preserve"> </w:t>
      </w:r>
      <w:r w:rsidRPr="0008689D">
        <w:t>d. iki 20</w:t>
      </w:r>
      <w:r w:rsidR="00400679" w:rsidRPr="0008689D">
        <w:t>23</w:t>
      </w:r>
      <w:r w:rsidRPr="0008689D">
        <w:t xml:space="preserve"> m. </w:t>
      </w:r>
      <w:r w:rsidR="003A2ABC" w:rsidRPr="0008689D">
        <w:t xml:space="preserve">gegužės </w:t>
      </w:r>
      <w:r w:rsidR="00500927">
        <w:t>5</w:t>
      </w:r>
      <w:r w:rsidRPr="0008689D">
        <w:t xml:space="preserve"> d. (</w:t>
      </w:r>
      <w:r w:rsidR="007C21F7" w:rsidRPr="0008689D">
        <w:t>i</w:t>
      </w:r>
      <w:r w:rsidR="00400679" w:rsidRPr="0008689D">
        <w:t>mtinai</w:t>
      </w:r>
      <w:r w:rsidRPr="0008689D">
        <w:t xml:space="preserve">). Pieno gamintojas, pavėlavęs pateikti paraišką dėl </w:t>
      </w:r>
      <w:r w:rsidR="0052360F" w:rsidRPr="0008689D">
        <w:t xml:space="preserve">išskirtinių aplinkybių, nepriklausančių nuo pareiškėjo valios </w:t>
      </w:r>
      <w:r w:rsidR="00310CB3" w:rsidRPr="0008689D">
        <w:t>(</w:t>
      </w:r>
      <w:r w:rsidR="00310CB3" w:rsidRPr="0008689D">
        <w:rPr>
          <w:i/>
          <w:iCs/>
        </w:rPr>
        <w:t>force majeure</w:t>
      </w:r>
      <w:r w:rsidR="00310CB3" w:rsidRPr="0008689D">
        <w:t>)</w:t>
      </w:r>
      <w:r w:rsidRPr="0008689D">
        <w:t>, gali ją pateikti iki 20</w:t>
      </w:r>
      <w:r w:rsidR="00400679" w:rsidRPr="0008689D">
        <w:t>23</w:t>
      </w:r>
      <w:r w:rsidRPr="0008689D">
        <w:t xml:space="preserve"> m. </w:t>
      </w:r>
      <w:r w:rsidR="003A2ABC" w:rsidRPr="0008689D">
        <w:t xml:space="preserve">birželio </w:t>
      </w:r>
      <w:r w:rsidR="00500927">
        <w:t>5</w:t>
      </w:r>
      <w:r w:rsidRPr="0008689D">
        <w:t xml:space="preserve"> d. (</w:t>
      </w:r>
      <w:r w:rsidR="00A9370E" w:rsidRPr="0008689D">
        <w:t>imtinai</w:t>
      </w:r>
      <w:r w:rsidRPr="0008689D">
        <w:t>)</w:t>
      </w:r>
      <w:r w:rsidR="00310CB3" w:rsidRPr="0008689D">
        <w:t>, pridėdamas vėlavimo priežasties pagrindimo dokumentus</w:t>
      </w:r>
      <w:r w:rsidRPr="0008689D">
        <w:t xml:space="preserve">. Paraiškos, pateiktos po galutinio pagalbos paraiškų priėmimo termino, nepriimamos. </w:t>
      </w:r>
    </w:p>
    <w:p w14:paraId="69BF0AEF" w14:textId="77777777" w:rsidR="00BA5A2B" w:rsidRPr="0008689D" w:rsidRDefault="00BA5A2B" w:rsidP="005C5254">
      <w:pPr>
        <w:pStyle w:val="Betarp"/>
        <w:spacing w:line="360" w:lineRule="auto"/>
        <w:ind w:firstLine="709"/>
        <w:jc w:val="both"/>
      </w:pPr>
      <w:r w:rsidRPr="0008689D">
        <w:t>1</w:t>
      </w:r>
      <w:r w:rsidR="00B343E9" w:rsidRPr="0008689D">
        <w:t>3</w:t>
      </w:r>
      <w:r w:rsidRPr="0008689D">
        <w:t>. Centras:</w:t>
      </w:r>
    </w:p>
    <w:p w14:paraId="6113605E" w14:textId="77777777" w:rsidR="00BA5A2B" w:rsidRPr="0008689D" w:rsidRDefault="00BA5A2B" w:rsidP="00835800">
      <w:pPr>
        <w:pStyle w:val="Betarp"/>
        <w:spacing w:line="360" w:lineRule="auto"/>
        <w:ind w:firstLine="709"/>
        <w:jc w:val="both"/>
      </w:pPr>
      <w:r w:rsidRPr="0008689D">
        <w:t>1</w:t>
      </w:r>
      <w:r w:rsidR="00B343E9" w:rsidRPr="0008689D">
        <w:t>3</w:t>
      </w:r>
      <w:r w:rsidRPr="0008689D">
        <w:t>.1. pieno gamintojams apskaičiuoja preliminarų pagalbos dydį;</w:t>
      </w:r>
    </w:p>
    <w:p w14:paraId="3F64E56B" w14:textId="77777777" w:rsidR="00BA5A2B" w:rsidRPr="0008689D" w:rsidRDefault="00BA5A2B" w:rsidP="005C5254">
      <w:pPr>
        <w:pStyle w:val="Betarp"/>
        <w:spacing w:line="360" w:lineRule="auto"/>
        <w:ind w:firstLine="709"/>
        <w:jc w:val="both"/>
      </w:pPr>
      <w:r w:rsidRPr="0008689D">
        <w:t>1</w:t>
      </w:r>
      <w:r w:rsidR="00B343E9" w:rsidRPr="0008689D">
        <w:t>3</w:t>
      </w:r>
      <w:r w:rsidRPr="0008689D">
        <w:t>.2. pagal šių taisyklių reikalavimus įvertina pieno gamintojų tinkamumą pagalbai gauti ir sudaro galinčių pretenduoti gauti pagalbą pieno gamintojų sąrašą;</w:t>
      </w:r>
    </w:p>
    <w:p w14:paraId="1CC20999" w14:textId="77777777" w:rsidR="00BA5A2B" w:rsidRPr="0008689D" w:rsidRDefault="00BA5A2B" w:rsidP="005C5254">
      <w:pPr>
        <w:pStyle w:val="Betarp"/>
        <w:spacing w:line="360" w:lineRule="auto"/>
        <w:ind w:firstLine="709"/>
        <w:jc w:val="both"/>
      </w:pPr>
      <w:r w:rsidRPr="0008689D">
        <w:t>1</w:t>
      </w:r>
      <w:r w:rsidR="00B343E9" w:rsidRPr="0008689D">
        <w:t>3</w:t>
      </w:r>
      <w:r w:rsidRPr="0008689D">
        <w:t xml:space="preserve">.3 </w:t>
      </w:r>
      <w:r w:rsidR="004813CD" w:rsidRPr="0008689D">
        <w:t>iki paraiškų teikimo pra</w:t>
      </w:r>
      <w:r w:rsidR="009407F9" w:rsidRPr="0008689D">
        <w:t>d</w:t>
      </w:r>
      <w:r w:rsidR="004813CD" w:rsidRPr="0008689D">
        <w:t xml:space="preserve">žios </w:t>
      </w:r>
      <w:r w:rsidRPr="0008689D">
        <w:t xml:space="preserve">elektroniniu būdu </w:t>
      </w:r>
      <w:r w:rsidR="00DE1784" w:rsidRPr="0008689D">
        <w:rPr>
          <w:i/>
          <w:iCs/>
        </w:rPr>
        <w:t>MS</w:t>
      </w:r>
      <w:r w:rsidR="00DE1784" w:rsidRPr="0008689D">
        <w:t xml:space="preserve"> </w:t>
      </w:r>
      <w:r w:rsidR="00DE1784" w:rsidRPr="0008689D">
        <w:rPr>
          <w:i/>
          <w:iCs/>
        </w:rPr>
        <w:t>E</w:t>
      </w:r>
      <w:r w:rsidR="00E14353" w:rsidRPr="0008689D">
        <w:rPr>
          <w:i/>
          <w:iCs/>
        </w:rPr>
        <w:t>xcel</w:t>
      </w:r>
      <w:r w:rsidR="00E14353" w:rsidRPr="0008689D">
        <w:t xml:space="preserve"> formatu </w:t>
      </w:r>
      <w:r w:rsidRPr="0008689D">
        <w:t xml:space="preserve">perduoda Savivaldybėms sudarytą </w:t>
      </w:r>
      <w:r w:rsidR="00E14353" w:rsidRPr="0008689D">
        <w:t xml:space="preserve">pieno gamintojų, </w:t>
      </w:r>
      <w:r w:rsidRPr="0008689D">
        <w:t>galinčių pretenduoti gauti pagalbą</w:t>
      </w:r>
      <w:r w:rsidR="00E14353" w:rsidRPr="0008689D">
        <w:t xml:space="preserve">, duomenų </w:t>
      </w:r>
      <w:r w:rsidRPr="0008689D">
        <w:t>suvestinę (taisyklių 2 priedas), suskirstytą pagal Savivaldybių teritorijose esančias seniūnijas;</w:t>
      </w:r>
    </w:p>
    <w:p w14:paraId="5AF6F03F" w14:textId="77777777" w:rsidR="00BA5A2B" w:rsidRPr="0008689D" w:rsidRDefault="00BA5A2B" w:rsidP="005C5254">
      <w:pPr>
        <w:pStyle w:val="Betarp"/>
        <w:spacing w:line="360" w:lineRule="auto"/>
        <w:ind w:firstLine="709"/>
        <w:jc w:val="both"/>
      </w:pPr>
      <w:r w:rsidRPr="0008689D">
        <w:t>1</w:t>
      </w:r>
      <w:r w:rsidR="00B343E9" w:rsidRPr="0008689D">
        <w:t>3</w:t>
      </w:r>
      <w:r w:rsidRPr="0008689D">
        <w:t xml:space="preserve">.4. elektroniniu būdu (el. paštu </w:t>
      </w:r>
      <w:hyperlink r:id="rId8" w:history="1">
        <w:r w:rsidR="00AB340A" w:rsidRPr="0008689D">
          <w:rPr>
            <w:rStyle w:val="Hipersaitas"/>
          </w:rPr>
          <w:t>parama@zudc.lt</w:t>
        </w:r>
      </w:hyperlink>
      <w:r w:rsidRPr="0008689D">
        <w:t>) gavęs iš Savivaldybių 1</w:t>
      </w:r>
      <w:r w:rsidR="00317534" w:rsidRPr="0008689D">
        <w:t>4</w:t>
      </w:r>
      <w:r w:rsidRPr="0008689D">
        <w:t>.3</w:t>
      </w:r>
      <w:r w:rsidR="00DE1784" w:rsidRPr="0008689D">
        <w:t xml:space="preserve"> </w:t>
      </w:r>
      <w:r w:rsidRPr="0008689D">
        <w:t xml:space="preserve">papunktyje nurodytą informaciją: </w:t>
      </w:r>
    </w:p>
    <w:p w14:paraId="4E6B8D88" w14:textId="140B4944" w:rsidR="005B07C7" w:rsidRDefault="00BA5A2B" w:rsidP="005C5254">
      <w:pPr>
        <w:pStyle w:val="Betarp"/>
        <w:spacing w:line="360" w:lineRule="auto"/>
        <w:ind w:firstLine="709"/>
        <w:jc w:val="both"/>
      </w:pPr>
      <w:r w:rsidRPr="0008689D">
        <w:t>1</w:t>
      </w:r>
      <w:r w:rsidR="00B343E9" w:rsidRPr="0008689D">
        <w:t>3</w:t>
      </w:r>
      <w:r w:rsidRPr="0008689D">
        <w:t>.4.1. iki 20</w:t>
      </w:r>
      <w:r w:rsidR="00AB340A" w:rsidRPr="0008689D">
        <w:t>23</w:t>
      </w:r>
      <w:r w:rsidRPr="0008689D">
        <w:t xml:space="preserve"> m. </w:t>
      </w:r>
      <w:r w:rsidR="007C30F6" w:rsidRPr="0008689D">
        <w:t xml:space="preserve">gegužės </w:t>
      </w:r>
      <w:r w:rsidR="00500927">
        <w:t>24</w:t>
      </w:r>
      <w:r w:rsidRPr="0008689D">
        <w:t xml:space="preserve"> d.</w:t>
      </w:r>
      <w:r w:rsidR="005B07C7">
        <w:t>:</w:t>
      </w:r>
      <w:r w:rsidRPr="0008689D">
        <w:t xml:space="preserve"> </w:t>
      </w:r>
    </w:p>
    <w:p w14:paraId="0F2182C9" w14:textId="6325C28D" w:rsidR="005B07C7" w:rsidRDefault="005B07C7" w:rsidP="005C5254">
      <w:pPr>
        <w:pStyle w:val="Betarp"/>
        <w:spacing w:line="360" w:lineRule="auto"/>
        <w:ind w:firstLine="709"/>
        <w:jc w:val="both"/>
      </w:pPr>
      <w:r>
        <w:t xml:space="preserve">13.4.1.1. </w:t>
      </w:r>
      <w:r w:rsidR="00BA5A2B" w:rsidRPr="0008689D">
        <w:t>vadovaudamasis</w:t>
      </w:r>
      <w:r w:rsidR="0068756D" w:rsidRPr="0008689D">
        <w:rPr>
          <w:color w:val="000000"/>
        </w:rPr>
        <w:t xml:space="preserve"> </w:t>
      </w:r>
      <w:r w:rsidR="009714ED" w:rsidRPr="0008689D">
        <w:rPr>
          <w:lang w:eastAsia="lt-LT"/>
        </w:rPr>
        <w:t>Suteiktos valstybės pagalbos ir nereikšmingos (</w:t>
      </w:r>
      <w:r w:rsidR="009714ED" w:rsidRPr="0008689D">
        <w:rPr>
          <w:i/>
          <w:iCs/>
          <w:lang w:eastAsia="lt-LT"/>
        </w:rPr>
        <w:t xml:space="preserve">de </w:t>
      </w:r>
      <w:proofErr w:type="spellStart"/>
      <w:r w:rsidR="009714ED" w:rsidRPr="0008689D">
        <w:rPr>
          <w:i/>
          <w:iCs/>
          <w:lang w:eastAsia="lt-LT"/>
        </w:rPr>
        <w:t>minimis</w:t>
      </w:r>
      <w:proofErr w:type="spellEnd"/>
      <w:r w:rsidR="009714ED" w:rsidRPr="0008689D">
        <w:rPr>
          <w:lang w:eastAsia="lt-LT"/>
        </w:rPr>
        <w:t>) pagalbos registro</w:t>
      </w:r>
      <w:r w:rsidR="00A06D0E" w:rsidRPr="0008689D">
        <w:rPr>
          <w:lang w:eastAsia="lt-LT"/>
        </w:rPr>
        <w:t xml:space="preserve"> (toliau – Registras)</w:t>
      </w:r>
      <w:r w:rsidR="009714ED" w:rsidRPr="0008689D">
        <w:rPr>
          <w:lang w:eastAsia="lt-LT"/>
        </w:rPr>
        <w:t xml:space="preserve"> nuostatais, patvirtintais Lietuvos Respublikos Vyriausybės 2005 m. sausio 19 d. nutarimu Nr. 35 „Dėl Suteiktos valstybės pagalbos ir nereikšmingos (</w:t>
      </w:r>
      <w:r w:rsidR="009714ED" w:rsidRPr="0008689D">
        <w:rPr>
          <w:i/>
          <w:iCs/>
          <w:lang w:eastAsia="lt-LT"/>
        </w:rPr>
        <w:t xml:space="preserve">de </w:t>
      </w:r>
      <w:proofErr w:type="spellStart"/>
      <w:r w:rsidR="009714ED" w:rsidRPr="0008689D">
        <w:rPr>
          <w:i/>
          <w:iCs/>
          <w:lang w:eastAsia="lt-LT"/>
        </w:rPr>
        <w:t>minimis</w:t>
      </w:r>
      <w:proofErr w:type="spellEnd"/>
      <w:r w:rsidR="009714ED" w:rsidRPr="0008689D">
        <w:rPr>
          <w:lang w:eastAsia="lt-LT"/>
        </w:rPr>
        <w:t>) pagalbos registro nuostatų patvirtinimo“ (toliau – Registro nuostatai)</w:t>
      </w:r>
      <w:r w:rsidR="0058463A" w:rsidRPr="0008689D">
        <w:rPr>
          <w:lang w:eastAsia="lt-LT"/>
        </w:rPr>
        <w:t>,</w:t>
      </w:r>
      <w:r w:rsidR="009714ED" w:rsidRPr="0008689D">
        <w:rPr>
          <w:lang w:eastAsia="lt-LT"/>
        </w:rPr>
        <w:t xml:space="preserve"> </w:t>
      </w:r>
      <w:r w:rsidR="0058463A" w:rsidRPr="0008689D">
        <w:rPr>
          <w:lang w:eastAsia="lt-LT"/>
        </w:rPr>
        <w:t>p</w:t>
      </w:r>
      <w:r w:rsidR="009714ED" w:rsidRPr="0008689D">
        <w:rPr>
          <w:lang w:eastAsia="lt-LT"/>
        </w:rPr>
        <w:t xml:space="preserve">atikrina, ar pareiškėjui (įskaitant su juo </w:t>
      </w:r>
      <w:r w:rsidR="00433613" w:rsidRPr="0008689D">
        <w:rPr>
          <w:lang w:eastAsia="lt-LT"/>
        </w:rPr>
        <w:t>R</w:t>
      </w:r>
      <w:r w:rsidR="009714ED" w:rsidRPr="0008689D">
        <w:rPr>
          <w:lang w:eastAsia="lt-LT"/>
        </w:rPr>
        <w:t>eglamento (ES) Nr.</w:t>
      </w:r>
      <w:r w:rsidR="00C1272B" w:rsidRPr="0008689D">
        <w:rPr>
          <w:lang w:eastAsia="lt-LT"/>
        </w:rPr>
        <w:t> </w:t>
      </w:r>
      <w:r w:rsidR="009714ED" w:rsidRPr="0008689D">
        <w:rPr>
          <w:lang w:eastAsia="lt-LT"/>
        </w:rPr>
        <w:t xml:space="preserve">1408/2013 2 straipsnio 2 nurodytais ryšiais susijusius ūkio subjektus) suteikus pagalbą pagal šias </w:t>
      </w:r>
      <w:r w:rsidR="006A6996">
        <w:rPr>
          <w:lang w:eastAsia="lt-LT"/>
        </w:rPr>
        <w:t>t</w:t>
      </w:r>
      <w:r w:rsidR="009714ED" w:rsidRPr="0008689D">
        <w:rPr>
          <w:lang w:eastAsia="lt-LT"/>
        </w:rPr>
        <w:t xml:space="preserve">aisykles nebus </w:t>
      </w:r>
      <w:r w:rsidR="001A3371" w:rsidRPr="0008689D">
        <w:rPr>
          <w:lang w:eastAsia="lt-LT"/>
        </w:rPr>
        <w:t xml:space="preserve">pažeisti </w:t>
      </w:r>
      <w:r w:rsidR="006A6996">
        <w:rPr>
          <w:lang w:eastAsia="lt-LT"/>
        </w:rPr>
        <w:t>t</w:t>
      </w:r>
      <w:r w:rsidR="009714ED" w:rsidRPr="0008689D">
        <w:rPr>
          <w:lang w:eastAsia="lt-LT"/>
        </w:rPr>
        <w:t xml:space="preserve">aisyklių </w:t>
      </w:r>
      <w:r w:rsidR="00D92F05" w:rsidRPr="0008689D">
        <w:rPr>
          <w:lang w:eastAsia="lt-LT"/>
        </w:rPr>
        <w:t>9</w:t>
      </w:r>
      <w:r w:rsidR="004008EF">
        <w:rPr>
          <w:lang w:eastAsia="lt-LT"/>
        </w:rPr>
        <w:t>–</w:t>
      </w:r>
      <w:r w:rsidR="001A3371" w:rsidRPr="0008689D">
        <w:rPr>
          <w:lang w:eastAsia="lt-LT"/>
        </w:rPr>
        <w:t>11</w:t>
      </w:r>
      <w:r w:rsidR="002F4248" w:rsidRPr="0008689D">
        <w:rPr>
          <w:lang w:eastAsia="lt-LT"/>
        </w:rPr>
        <w:t xml:space="preserve"> </w:t>
      </w:r>
      <w:r w:rsidR="009714ED" w:rsidRPr="0008689D">
        <w:rPr>
          <w:lang w:eastAsia="lt-LT"/>
        </w:rPr>
        <w:t>punkt</w:t>
      </w:r>
      <w:r w:rsidR="003600A9" w:rsidRPr="0008689D">
        <w:rPr>
          <w:lang w:eastAsia="lt-LT"/>
        </w:rPr>
        <w:t>uose</w:t>
      </w:r>
      <w:r w:rsidR="009714ED" w:rsidRPr="0008689D">
        <w:rPr>
          <w:lang w:eastAsia="lt-LT"/>
        </w:rPr>
        <w:t xml:space="preserve"> </w:t>
      </w:r>
      <w:r w:rsidR="001A3371" w:rsidRPr="0008689D">
        <w:rPr>
          <w:lang w:eastAsia="lt-LT"/>
        </w:rPr>
        <w:t>nustatyti reikalavimai</w:t>
      </w:r>
      <w:r>
        <w:t>;</w:t>
      </w:r>
      <w:r w:rsidR="00BA5A2B" w:rsidRPr="0008689D">
        <w:t xml:space="preserve"> </w:t>
      </w:r>
    </w:p>
    <w:p w14:paraId="13A30D79" w14:textId="77777777" w:rsidR="005B07C7" w:rsidRDefault="005B07C7" w:rsidP="005C5254">
      <w:pPr>
        <w:pStyle w:val="Betarp"/>
        <w:spacing w:line="360" w:lineRule="auto"/>
        <w:ind w:firstLine="709"/>
        <w:jc w:val="both"/>
      </w:pPr>
      <w:r>
        <w:lastRenderedPageBreak/>
        <w:t xml:space="preserve">13.4.1.2. </w:t>
      </w:r>
      <w:r w:rsidRPr="0008689D">
        <w:t>palygina bendrą pareiškėjams apskaičiuotą pagalbos sumą (lėšų poreikį) su pagalbai skirtomis (patvirtintomis) lėšomis. Jeigu apskaičiuota pagalbos suma viršija skirtą lėšų sumą, pagalbos suma visiems pareiškėjams mažinama proporcingai trūkstamų lėšų kiekiu</w:t>
      </w:r>
      <w:r>
        <w:t>;</w:t>
      </w:r>
    </w:p>
    <w:p w14:paraId="71489420" w14:textId="77777777" w:rsidR="00BA5A2B" w:rsidRPr="0008689D" w:rsidRDefault="005B07C7" w:rsidP="005C5254">
      <w:pPr>
        <w:pStyle w:val="Betarp"/>
        <w:spacing w:line="360" w:lineRule="auto"/>
        <w:ind w:firstLine="709"/>
        <w:jc w:val="both"/>
      </w:pPr>
      <w:r>
        <w:t xml:space="preserve">13.4.1.3. </w:t>
      </w:r>
      <w:r w:rsidR="00BA5A2B" w:rsidRPr="0008689D">
        <w:t xml:space="preserve">priima sprendimą dėl pagalbos pagal šias </w:t>
      </w:r>
      <w:r w:rsidR="006A6996">
        <w:t>t</w:t>
      </w:r>
      <w:r w:rsidR="00DA5258" w:rsidRPr="0008689D">
        <w:t xml:space="preserve">aisykles </w:t>
      </w:r>
      <w:r w:rsidR="00BA5A2B" w:rsidRPr="0008689D">
        <w:t>skyrimo</w:t>
      </w:r>
      <w:r w:rsidR="00D0587B" w:rsidRPr="0008689D">
        <w:t xml:space="preserve"> (sprendime dėl pagalbos skyrimo turi būti nurodyta, kad pagalba yra nereikšminga (</w:t>
      </w:r>
      <w:r w:rsidR="00D0587B" w:rsidRPr="0008689D">
        <w:rPr>
          <w:i/>
          <w:iCs/>
        </w:rPr>
        <w:t xml:space="preserve">de </w:t>
      </w:r>
      <w:proofErr w:type="spellStart"/>
      <w:r w:rsidR="00D0587B" w:rsidRPr="0008689D">
        <w:rPr>
          <w:i/>
          <w:iCs/>
        </w:rPr>
        <w:t>minimis</w:t>
      </w:r>
      <w:proofErr w:type="spellEnd"/>
      <w:r w:rsidR="00D0587B" w:rsidRPr="0008689D">
        <w:t>), ir pateikiama aiški nuoroda į reglamentą (ES) Nr. 1408/2013, t. y. nurodomas jo pavadinimas bei skelbimo Europos Sąjungos oficialiajame leidinyje numeris)</w:t>
      </w:r>
      <w:r w:rsidR="00DA5258" w:rsidRPr="0008689D">
        <w:t xml:space="preserve"> ar neskyrimo</w:t>
      </w:r>
      <w:r w:rsidR="00295E14" w:rsidRPr="0008689D">
        <w:t>, sprendime turi būti nurodyti motyvai bei apskundimo tvarka</w:t>
      </w:r>
      <w:r w:rsidR="00BA5A2B" w:rsidRPr="0008689D">
        <w:t>. Priėmus sprendimą dėl pagalbos skyrimo, pareiškėjas tampa pagalbos gavėju;</w:t>
      </w:r>
    </w:p>
    <w:p w14:paraId="05ACC4DF" w14:textId="0E61AB44" w:rsidR="00BA5A2B" w:rsidRPr="0008689D" w:rsidRDefault="00BA5A2B" w:rsidP="005C5254">
      <w:pPr>
        <w:pStyle w:val="Betarp"/>
        <w:spacing w:line="360" w:lineRule="auto"/>
        <w:ind w:firstLine="709"/>
        <w:jc w:val="both"/>
      </w:pPr>
      <w:r w:rsidRPr="0008689D">
        <w:t>1</w:t>
      </w:r>
      <w:r w:rsidR="00B343E9" w:rsidRPr="0008689D">
        <w:t>3</w:t>
      </w:r>
      <w:r w:rsidRPr="0008689D">
        <w:t>.4.</w:t>
      </w:r>
      <w:r w:rsidR="005B07C7">
        <w:t>2</w:t>
      </w:r>
      <w:r w:rsidRPr="0008689D">
        <w:t xml:space="preserve">. </w:t>
      </w:r>
      <w:r w:rsidR="00A06D0E" w:rsidRPr="0008689D">
        <w:rPr>
          <w:color w:val="000000"/>
        </w:rPr>
        <w:t xml:space="preserve">Registro nuostatuose nustatyta tvarka pateikia duomenis apie suteiktą pagalbą </w:t>
      </w:r>
      <w:r w:rsidR="00A06D0E" w:rsidRPr="0008689D">
        <w:t xml:space="preserve">į </w:t>
      </w:r>
      <w:r w:rsidR="00A06D0E" w:rsidRPr="0008689D">
        <w:rPr>
          <w:color w:val="000000"/>
        </w:rPr>
        <w:t xml:space="preserve">Registrą. </w:t>
      </w:r>
      <w:r w:rsidR="00A06D0E" w:rsidRPr="0008689D">
        <w:t>Registrui pateikti duomenys apie suteiktą pagalbą tikslinami Registro nuostatuose nustatyta tvarka ir terminais;</w:t>
      </w:r>
    </w:p>
    <w:p w14:paraId="50094AEB" w14:textId="53F41B4E" w:rsidR="00BA5A2B" w:rsidRPr="0008689D" w:rsidRDefault="00BA5A2B" w:rsidP="005C5254">
      <w:pPr>
        <w:pStyle w:val="Betarp"/>
        <w:spacing w:line="360" w:lineRule="auto"/>
        <w:ind w:firstLine="709"/>
        <w:jc w:val="both"/>
      </w:pPr>
      <w:r w:rsidRPr="0008689D">
        <w:t>1</w:t>
      </w:r>
      <w:r w:rsidR="00B343E9" w:rsidRPr="0008689D">
        <w:t>3</w:t>
      </w:r>
      <w:r w:rsidRPr="0008689D">
        <w:t>.5. iki 20</w:t>
      </w:r>
      <w:r w:rsidR="0068756D" w:rsidRPr="0008689D">
        <w:t>23</w:t>
      </w:r>
      <w:r w:rsidRPr="0008689D">
        <w:t xml:space="preserve"> m. </w:t>
      </w:r>
      <w:r w:rsidR="007C30F6" w:rsidRPr="0008689D">
        <w:t xml:space="preserve">gegužės </w:t>
      </w:r>
      <w:r w:rsidR="00500927">
        <w:t>24</w:t>
      </w:r>
      <w:r w:rsidR="00986E97" w:rsidRPr="0008689D">
        <w:t xml:space="preserve"> </w:t>
      </w:r>
      <w:r w:rsidRPr="0008689D">
        <w:t xml:space="preserve">d. perduoda pagalbos gavėjų su jiems skirta pagalbos suma duomenis Nacionalinei mokėjimo agentūrai prie Žemės ūkio ministerijos (toliau – Agentūra) </w:t>
      </w:r>
      <w:r w:rsidR="00DE1784" w:rsidRPr="0008689D">
        <w:t xml:space="preserve">raštu ir el. paštu </w:t>
      </w:r>
      <w:hyperlink r:id="rId9" w:history="1">
        <w:r w:rsidR="00DF4BC2" w:rsidRPr="0008689D">
          <w:rPr>
            <w:rStyle w:val="Hipersaitas"/>
          </w:rPr>
          <w:t>nacparama@nma.lt</w:t>
        </w:r>
      </w:hyperlink>
      <w:r w:rsidR="00DF4BC2" w:rsidRPr="0008689D">
        <w:t xml:space="preserve"> </w:t>
      </w:r>
      <w:r w:rsidR="00DE1784" w:rsidRPr="0008689D">
        <w:rPr>
          <w:i/>
          <w:iCs/>
        </w:rPr>
        <w:t>MS Excel</w:t>
      </w:r>
      <w:r w:rsidR="00DE1784" w:rsidRPr="0008689D">
        <w:t xml:space="preserve"> formatu pagal šių </w:t>
      </w:r>
      <w:r w:rsidR="006A6996">
        <w:t>t</w:t>
      </w:r>
      <w:r w:rsidR="00DE1784" w:rsidRPr="0008689D">
        <w:t xml:space="preserve">aisyklių </w:t>
      </w:r>
      <w:r w:rsidR="002B733E" w:rsidRPr="0008689D">
        <w:t>3 priedą</w:t>
      </w:r>
      <w:r w:rsidR="008A0045" w:rsidRPr="0008689D">
        <w:t>;</w:t>
      </w:r>
      <w:r w:rsidR="00A06D0E" w:rsidRPr="0008689D">
        <w:t xml:space="preserve"> </w:t>
      </w:r>
    </w:p>
    <w:p w14:paraId="0F8C0426" w14:textId="77777777" w:rsidR="00A06D0E" w:rsidRPr="0008689D" w:rsidRDefault="00DE1784" w:rsidP="008B607D">
      <w:pPr>
        <w:spacing w:after="0" w:line="360" w:lineRule="auto"/>
        <w:ind w:firstLine="709"/>
        <w:jc w:val="both"/>
      </w:pPr>
      <w:r w:rsidRPr="0008689D">
        <w:rPr>
          <w:rFonts w:eastAsia="Times New Roman"/>
          <w:lang w:eastAsia="lt-LT"/>
        </w:rPr>
        <w:t>1</w:t>
      </w:r>
      <w:r w:rsidR="00B343E9" w:rsidRPr="0008689D">
        <w:rPr>
          <w:rFonts w:eastAsia="Times New Roman"/>
          <w:lang w:eastAsia="lt-LT"/>
        </w:rPr>
        <w:t>3</w:t>
      </w:r>
      <w:r w:rsidRPr="0008689D">
        <w:rPr>
          <w:rFonts w:eastAsia="Times New Roman"/>
          <w:lang w:eastAsia="lt-LT"/>
        </w:rPr>
        <w:t>.6. turi teisę prašyti pareiškėjų pateikti papildomą informaciją raštu, jeigu skirtingų pareiškėjų paraiškose nurodyti duomenys nesutampa. Pareiškėjai tokią informaciją turi patikslinti per 5 darbo dienas.</w:t>
      </w:r>
    </w:p>
    <w:p w14:paraId="0987D311" w14:textId="77777777" w:rsidR="00BA5A2B" w:rsidRPr="0008689D" w:rsidDel="00636AEE" w:rsidRDefault="00BA5A2B" w:rsidP="005C5254">
      <w:pPr>
        <w:pStyle w:val="Betarp"/>
        <w:spacing w:line="360" w:lineRule="auto"/>
        <w:ind w:firstLine="709"/>
        <w:jc w:val="both"/>
        <w:rPr>
          <w:i/>
          <w:iCs/>
        </w:rPr>
      </w:pPr>
      <w:r w:rsidRPr="0008689D" w:rsidDel="00636AEE">
        <w:t>1</w:t>
      </w:r>
      <w:r w:rsidR="00B343E9" w:rsidRPr="0008689D">
        <w:t>4</w:t>
      </w:r>
      <w:r w:rsidRPr="0008689D" w:rsidDel="00636AEE">
        <w:t xml:space="preserve">. Savivaldybė: </w:t>
      </w:r>
    </w:p>
    <w:p w14:paraId="3AB8DB90" w14:textId="77777777" w:rsidR="00BA5A2B" w:rsidRPr="0008689D" w:rsidDel="00636AEE" w:rsidRDefault="00BA5A2B" w:rsidP="005C5254">
      <w:pPr>
        <w:pStyle w:val="Betarp"/>
        <w:spacing w:line="360" w:lineRule="auto"/>
        <w:ind w:firstLine="709"/>
        <w:jc w:val="both"/>
      </w:pPr>
      <w:r w:rsidRPr="0008689D" w:rsidDel="00636AEE">
        <w:t>1</w:t>
      </w:r>
      <w:r w:rsidR="00B343E9" w:rsidRPr="0008689D">
        <w:t>4</w:t>
      </w:r>
      <w:r w:rsidRPr="0008689D" w:rsidDel="00636AEE">
        <w:t>.1. elektroniniu būdu</w:t>
      </w:r>
      <w:r w:rsidR="005213F1" w:rsidRPr="0008689D" w:rsidDel="00636AEE">
        <w:t xml:space="preserve"> </w:t>
      </w:r>
      <w:r w:rsidR="005213F1" w:rsidRPr="0008689D" w:rsidDel="00636AEE">
        <w:rPr>
          <w:i/>
          <w:iCs/>
        </w:rPr>
        <w:t>MS</w:t>
      </w:r>
      <w:r w:rsidRPr="0008689D" w:rsidDel="00636AEE">
        <w:t xml:space="preserve"> </w:t>
      </w:r>
      <w:r w:rsidR="005213F1" w:rsidRPr="0008689D" w:rsidDel="00636AEE">
        <w:rPr>
          <w:i/>
          <w:iCs/>
        </w:rPr>
        <w:t>E</w:t>
      </w:r>
      <w:r w:rsidRPr="0008689D" w:rsidDel="00636AEE">
        <w:rPr>
          <w:i/>
          <w:iCs/>
        </w:rPr>
        <w:t>xcel</w:t>
      </w:r>
      <w:r w:rsidRPr="0008689D" w:rsidDel="00636AEE">
        <w:t xml:space="preserve"> formatu gavusi iš Centro </w:t>
      </w:r>
      <w:r w:rsidR="00CE2542" w:rsidRPr="0008689D" w:rsidDel="00636AEE">
        <w:t>galinčių</w:t>
      </w:r>
      <w:r w:rsidR="0007102E">
        <w:t>jų</w:t>
      </w:r>
      <w:r w:rsidR="00CE2542" w:rsidRPr="0008689D" w:rsidDel="00636AEE">
        <w:t xml:space="preserve"> pretenduoti gauti pagalbą </w:t>
      </w:r>
      <w:r w:rsidR="009C2DFC" w:rsidRPr="0008689D" w:rsidDel="00636AEE">
        <w:t>suvestinę</w:t>
      </w:r>
      <w:r w:rsidR="00164843" w:rsidRPr="0008689D" w:rsidDel="00636AEE">
        <w:t xml:space="preserve"> pagal šių taisyklių 2 priedą</w:t>
      </w:r>
      <w:r w:rsidRPr="0008689D" w:rsidDel="00636AEE">
        <w:t xml:space="preserve">, </w:t>
      </w:r>
      <w:r w:rsidR="009C2DFC" w:rsidRPr="0008689D" w:rsidDel="00636AEE">
        <w:t xml:space="preserve">organizuoja paraiškų iš pieno gamintojų </w:t>
      </w:r>
      <w:r w:rsidR="0007102E">
        <w:t>priėmimą</w:t>
      </w:r>
      <w:r w:rsidRPr="0008689D" w:rsidDel="00636AEE">
        <w:t>;</w:t>
      </w:r>
    </w:p>
    <w:p w14:paraId="60CBF97A" w14:textId="09541CCB" w:rsidR="008603B9" w:rsidRPr="0008689D" w:rsidDel="00636AEE" w:rsidRDefault="00BA5A2B" w:rsidP="005C5254">
      <w:pPr>
        <w:pStyle w:val="Betarp"/>
        <w:spacing w:line="360" w:lineRule="auto"/>
        <w:ind w:firstLine="709"/>
        <w:jc w:val="both"/>
        <w:rPr>
          <w:color w:val="000000" w:themeColor="text1"/>
        </w:rPr>
      </w:pPr>
      <w:r w:rsidRPr="0008689D" w:rsidDel="00636AEE">
        <w:rPr>
          <w:color w:val="000000" w:themeColor="text1"/>
        </w:rPr>
        <w:t>1</w:t>
      </w:r>
      <w:r w:rsidR="00B343E9" w:rsidRPr="0008689D">
        <w:rPr>
          <w:color w:val="000000" w:themeColor="text1"/>
        </w:rPr>
        <w:t>4</w:t>
      </w:r>
      <w:r w:rsidRPr="0008689D" w:rsidDel="00636AEE">
        <w:rPr>
          <w:color w:val="000000" w:themeColor="text1"/>
        </w:rPr>
        <w:t xml:space="preserve">.2. </w:t>
      </w:r>
      <w:r w:rsidR="008603B9" w:rsidRPr="0008689D" w:rsidDel="00636AEE">
        <w:rPr>
          <w:color w:val="000000" w:themeColor="text1"/>
        </w:rPr>
        <w:t xml:space="preserve">nuo 2023 m. balandžio </w:t>
      </w:r>
      <w:r w:rsidR="00500927">
        <w:rPr>
          <w:color w:val="000000" w:themeColor="text1"/>
        </w:rPr>
        <w:t>17</w:t>
      </w:r>
      <w:r w:rsidR="00986E97" w:rsidRPr="0008689D" w:rsidDel="00636AEE">
        <w:rPr>
          <w:color w:val="000000" w:themeColor="text1"/>
        </w:rPr>
        <w:t xml:space="preserve"> </w:t>
      </w:r>
      <w:r w:rsidR="008603B9" w:rsidRPr="0008689D" w:rsidDel="00636AEE">
        <w:rPr>
          <w:color w:val="000000" w:themeColor="text1"/>
        </w:rPr>
        <w:t xml:space="preserve">d. </w:t>
      </w:r>
      <w:r w:rsidRPr="0008689D" w:rsidDel="00636AEE">
        <w:rPr>
          <w:color w:val="000000" w:themeColor="text1"/>
        </w:rPr>
        <w:t>iki 20</w:t>
      </w:r>
      <w:r w:rsidR="002E0477" w:rsidRPr="0008689D" w:rsidDel="00636AEE">
        <w:rPr>
          <w:color w:val="000000" w:themeColor="text1"/>
        </w:rPr>
        <w:t>23</w:t>
      </w:r>
      <w:r w:rsidRPr="0008689D" w:rsidDel="00636AEE">
        <w:rPr>
          <w:color w:val="000000" w:themeColor="text1"/>
        </w:rPr>
        <w:t xml:space="preserve"> m. </w:t>
      </w:r>
      <w:r w:rsidR="003A2ABC" w:rsidRPr="0008689D">
        <w:rPr>
          <w:color w:val="000000" w:themeColor="text1"/>
        </w:rPr>
        <w:t xml:space="preserve">gegužės </w:t>
      </w:r>
      <w:r w:rsidR="00500927">
        <w:rPr>
          <w:color w:val="000000" w:themeColor="text1"/>
        </w:rPr>
        <w:t>5</w:t>
      </w:r>
      <w:r w:rsidR="00986E97" w:rsidRPr="0008689D" w:rsidDel="00636AEE">
        <w:rPr>
          <w:color w:val="000000" w:themeColor="text1"/>
        </w:rPr>
        <w:t xml:space="preserve"> </w:t>
      </w:r>
      <w:r w:rsidRPr="0008689D" w:rsidDel="00636AEE">
        <w:rPr>
          <w:color w:val="000000" w:themeColor="text1"/>
        </w:rPr>
        <w:t>d.</w:t>
      </w:r>
      <w:r w:rsidR="00BA504C" w:rsidRPr="0008689D">
        <w:t xml:space="preserve"> </w:t>
      </w:r>
      <w:r w:rsidR="008603B9" w:rsidRPr="0008689D" w:rsidDel="00636AEE">
        <w:t>užpildo paraiškos formą ir ją atspausdina</w:t>
      </w:r>
      <w:r w:rsidR="009E0ECB" w:rsidRPr="0008689D">
        <w:t>,</w:t>
      </w:r>
      <w:r w:rsidR="008603B9" w:rsidRPr="0008689D" w:rsidDel="00636AEE">
        <w:rPr>
          <w:color w:val="000000" w:themeColor="text1"/>
        </w:rPr>
        <w:t xml:space="preserve"> t. y. </w:t>
      </w:r>
      <w:r w:rsidR="008603B9" w:rsidRPr="0008689D" w:rsidDel="00636AEE">
        <w:t xml:space="preserve">Savivaldybės darbuotojas </w:t>
      </w:r>
      <w:r w:rsidR="008603B9" w:rsidRPr="0008689D" w:rsidDel="00636AEE">
        <w:rPr>
          <w:color w:val="000000"/>
        </w:rPr>
        <w:t>suveda (įrašo) duomenis į paraiškos formą ir atspausdina 2 paraiškos egzempliorius</w:t>
      </w:r>
      <w:r w:rsidR="008603B9" w:rsidRPr="0008689D" w:rsidDel="00636AEE">
        <w:t>.</w:t>
      </w:r>
      <w:r w:rsidR="008603B9" w:rsidRPr="0008689D" w:rsidDel="00636AEE">
        <w:rPr>
          <w:color w:val="000000"/>
        </w:rPr>
        <w:t xml:space="preserve"> Pareiškėjas ir savivaldybės darbuotojas parašais patvirtina atspausdintos paraiškos duomenų teisingumą. Pasirašyta pagalbos paraiška laikoma pateikta – vienas paraiškos egzempliorius atiduodamas pareiškėjui, kitas saugomas Savivaldybėje. Pažymėjus paraiškos pateikimo faktą – Savivaldybės darbuotojas paraiškos </w:t>
      </w:r>
      <w:r w:rsidR="00A2586C" w:rsidRPr="0008689D" w:rsidDel="00636AEE">
        <w:rPr>
          <w:color w:val="000000"/>
        </w:rPr>
        <w:t>registracijos</w:t>
      </w:r>
      <w:r w:rsidR="008603B9" w:rsidRPr="0008689D" w:rsidDel="00636AEE">
        <w:rPr>
          <w:color w:val="000000"/>
        </w:rPr>
        <w:t xml:space="preserve"> datą pažymi Centro pateiktoje suvestinėje (</w:t>
      </w:r>
      <w:r w:rsidR="006A6996">
        <w:rPr>
          <w:color w:val="000000"/>
        </w:rPr>
        <w:t>t</w:t>
      </w:r>
      <w:r w:rsidR="008603B9" w:rsidRPr="0008689D" w:rsidDel="00636AEE">
        <w:rPr>
          <w:color w:val="000000"/>
        </w:rPr>
        <w:t>aisyklių 2 priedas);</w:t>
      </w:r>
    </w:p>
    <w:p w14:paraId="0C2EB92E" w14:textId="7AE14E11" w:rsidR="00BA5A2B" w:rsidRPr="0008689D" w:rsidDel="00636AEE" w:rsidRDefault="00BA5A2B" w:rsidP="00C36B27">
      <w:pPr>
        <w:pStyle w:val="Betarp"/>
        <w:spacing w:line="360" w:lineRule="auto"/>
        <w:ind w:firstLine="709"/>
        <w:jc w:val="both"/>
        <w:rPr>
          <w:color w:val="000000" w:themeColor="text1"/>
        </w:rPr>
      </w:pPr>
      <w:r w:rsidRPr="0008689D" w:rsidDel="00636AEE">
        <w:rPr>
          <w:color w:val="000000" w:themeColor="text1"/>
        </w:rPr>
        <w:t>1</w:t>
      </w:r>
      <w:r w:rsidR="00B343E9" w:rsidRPr="0008689D">
        <w:rPr>
          <w:color w:val="000000" w:themeColor="text1"/>
        </w:rPr>
        <w:t>4</w:t>
      </w:r>
      <w:r w:rsidRPr="0008689D" w:rsidDel="00636AEE">
        <w:rPr>
          <w:color w:val="000000" w:themeColor="text1"/>
        </w:rPr>
        <w:t>.3. iki 20</w:t>
      </w:r>
      <w:r w:rsidR="002E0477" w:rsidRPr="0008689D" w:rsidDel="00636AEE">
        <w:rPr>
          <w:color w:val="000000" w:themeColor="text1"/>
        </w:rPr>
        <w:t>23</w:t>
      </w:r>
      <w:r w:rsidRPr="0008689D" w:rsidDel="00636AEE">
        <w:rPr>
          <w:color w:val="000000" w:themeColor="text1"/>
        </w:rPr>
        <w:t xml:space="preserve"> m. </w:t>
      </w:r>
      <w:r w:rsidR="0048150B" w:rsidRPr="0008689D">
        <w:rPr>
          <w:color w:val="000000" w:themeColor="text1"/>
        </w:rPr>
        <w:t xml:space="preserve">gegužės </w:t>
      </w:r>
      <w:r w:rsidR="00500927">
        <w:rPr>
          <w:color w:val="000000" w:themeColor="text1"/>
        </w:rPr>
        <w:t>12</w:t>
      </w:r>
      <w:r w:rsidR="00986E97" w:rsidRPr="0008689D" w:rsidDel="00636AEE">
        <w:rPr>
          <w:color w:val="000000" w:themeColor="text1"/>
        </w:rPr>
        <w:t xml:space="preserve"> </w:t>
      </w:r>
      <w:r w:rsidRPr="0008689D" w:rsidDel="00636AEE">
        <w:rPr>
          <w:color w:val="000000" w:themeColor="text1"/>
        </w:rPr>
        <w:t xml:space="preserve">d. perduoda Centrui suvestinę (elektroniniu būdu (el. paštu </w:t>
      </w:r>
      <w:hyperlink r:id="rId10" w:history="1">
        <w:r w:rsidR="00013BF0" w:rsidRPr="0008689D" w:rsidDel="00636AEE">
          <w:rPr>
            <w:rStyle w:val="Hipersaitas"/>
          </w:rPr>
          <w:t>parama@zudc.lt</w:t>
        </w:r>
      </w:hyperlink>
      <w:r w:rsidRPr="0008689D" w:rsidDel="00636AEE">
        <w:rPr>
          <w:color w:val="000000" w:themeColor="text1"/>
        </w:rPr>
        <w:t xml:space="preserve">) </w:t>
      </w:r>
      <w:r w:rsidR="005213F1" w:rsidRPr="0008689D" w:rsidDel="00636AEE">
        <w:rPr>
          <w:i/>
          <w:iCs/>
          <w:color w:val="000000" w:themeColor="text1"/>
        </w:rPr>
        <w:t>MS</w:t>
      </w:r>
      <w:r w:rsidR="005213F1" w:rsidRPr="0008689D" w:rsidDel="00636AEE">
        <w:rPr>
          <w:color w:val="000000" w:themeColor="text1"/>
        </w:rPr>
        <w:t xml:space="preserve"> </w:t>
      </w:r>
      <w:r w:rsidR="005213F1" w:rsidRPr="0008689D" w:rsidDel="00636AEE">
        <w:rPr>
          <w:i/>
          <w:iCs/>
          <w:color w:val="000000" w:themeColor="text1"/>
        </w:rPr>
        <w:t>E</w:t>
      </w:r>
      <w:r w:rsidRPr="0008689D" w:rsidDel="00636AEE">
        <w:rPr>
          <w:i/>
          <w:iCs/>
          <w:color w:val="000000" w:themeColor="text1"/>
        </w:rPr>
        <w:t>xcel</w:t>
      </w:r>
      <w:r w:rsidRPr="0008689D" w:rsidDel="00636AEE">
        <w:rPr>
          <w:color w:val="000000" w:themeColor="text1"/>
        </w:rPr>
        <w:t xml:space="preserve"> formatu) (taisyklių 2 priedas), nurodydama pieno gamintojus, kurie pateikė paraiškas</w:t>
      </w:r>
      <w:r w:rsidR="0031406C" w:rsidRPr="0008689D" w:rsidDel="00636AEE">
        <w:rPr>
          <w:color w:val="000000" w:themeColor="text1"/>
        </w:rPr>
        <w:t xml:space="preserve">, ir </w:t>
      </w:r>
      <w:r w:rsidR="001D7D35" w:rsidRPr="0008689D" w:rsidDel="00636AEE">
        <w:rPr>
          <w:color w:val="000000" w:themeColor="text1"/>
        </w:rPr>
        <w:t xml:space="preserve">paraiškų kopijas tų </w:t>
      </w:r>
      <w:r w:rsidR="0031406C" w:rsidRPr="0008689D" w:rsidDel="00636AEE">
        <w:rPr>
          <w:color w:val="000000" w:themeColor="text1"/>
        </w:rPr>
        <w:t>pareiškėjų</w:t>
      </w:r>
      <w:r w:rsidR="001D7D35" w:rsidRPr="0008689D" w:rsidDel="00636AEE">
        <w:rPr>
          <w:color w:val="000000" w:themeColor="text1"/>
        </w:rPr>
        <w:t xml:space="preserve">, kurie paraiškose </w:t>
      </w:r>
      <w:r w:rsidR="009C73CF">
        <w:rPr>
          <w:color w:val="000000" w:themeColor="text1"/>
        </w:rPr>
        <w:t>užpildė 1, 2 ar 3 lentelę</w:t>
      </w:r>
      <w:r w:rsidRPr="0008689D" w:rsidDel="00636AEE">
        <w:rPr>
          <w:color w:val="000000" w:themeColor="text1"/>
        </w:rPr>
        <w:t xml:space="preserve">; </w:t>
      </w:r>
    </w:p>
    <w:p w14:paraId="7782D6D9" w14:textId="77777777" w:rsidR="008603B9" w:rsidRPr="0008689D" w:rsidDel="00636AEE" w:rsidRDefault="005213F1" w:rsidP="009446D6">
      <w:pPr>
        <w:spacing w:after="0" w:line="360" w:lineRule="auto"/>
        <w:ind w:firstLine="709"/>
        <w:jc w:val="both"/>
        <w:rPr>
          <w:rFonts w:eastAsia="Times New Roman"/>
          <w:lang w:eastAsia="lt-LT"/>
        </w:rPr>
      </w:pPr>
      <w:r w:rsidRPr="0008689D" w:rsidDel="00636AEE">
        <w:rPr>
          <w:color w:val="000000" w:themeColor="text1"/>
        </w:rPr>
        <w:t>1</w:t>
      </w:r>
      <w:r w:rsidR="00B343E9" w:rsidRPr="0008689D">
        <w:rPr>
          <w:color w:val="000000" w:themeColor="text1"/>
        </w:rPr>
        <w:t>4</w:t>
      </w:r>
      <w:r w:rsidRPr="0008689D" w:rsidDel="00636AEE">
        <w:rPr>
          <w:color w:val="000000" w:themeColor="text1"/>
        </w:rPr>
        <w:t xml:space="preserve">.4. </w:t>
      </w:r>
      <w:r w:rsidR="008603B9" w:rsidRPr="0008689D" w:rsidDel="00636AEE">
        <w:rPr>
          <w:rFonts w:eastAsia="Times New Roman"/>
          <w:lang w:eastAsia="lt-LT"/>
        </w:rPr>
        <w:t xml:space="preserve">jei </w:t>
      </w:r>
      <w:r w:rsidR="008603B9" w:rsidRPr="0008689D" w:rsidDel="00636AEE">
        <w:rPr>
          <w:rFonts w:eastAsia="Times New Roman"/>
          <w:color w:val="000000"/>
          <w:lang w:eastAsia="lt-LT"/>
        </w:rPr>
        <w:t xml:space="preserve">pieno gamintojas yra susijęs su kitais ūkio subjektais </w:t>
      </w:r>
      <w:r w:rsidR="008603B9" w:rsidRPr="0008689D" w:rsidDel="00636AEE">
        <w:rPr>
          <w:rFonts w:eastAsia="Times New Roman"/>
          <w:lang w:eastAsia="lt-LT"/>
        </w:rPr>
        <w:t xml:space="preserve">Reglamento </w:t>
      </w:r>
      <w:r w:rsidR="00764BEB" w:rsidRPr="0008689D" w:rsidDel="00636AEE">
        <w:rPr>
          <w:rFonts w:eastAsia="Times New Roman"/>
          <w:lang w:eastAsia="lt-LT"/>
        </w:rPr>
        <w:t>Nr. </w:t>
      </w:r>
      <w:r w:rsidR="00712472" w:rsidRPr="0008689D" w:rsidDel="00636AEE">
        <w:rPr>
          <w:color w:val="000000" w:themeColor="text1"/>
        </w:rPr>
        <w:t>1408/2013</w:t>
      </w:r>
      <w:r w:rsidR="00A9370E" w:rsidRPr="0008689D">
        <w:rPr>
          <w:color w:val="000000" w:themeColor="text1"/>
        </w:rPr>
        <w:t> </w:t>
      </w:r>
      <w:r w:rsidR="00712472" w:rsidRPr="0008689D" w:rsidDel="00636AEE">
        <w:rPr>
          <w:color w:val="000000" w:themeColor="text1"/>
        </w:rPr>
        <w:t>2</w:t>
      </w:r>
      <w:r w:rsidR="00A9370E" w:rsidRPr="0008689D">
        <w:rPr>
          <w:color w:val="000000" w:themeColor="text1"/>
        </w:rPr>
        <w:t> </w:t>
      </w:r>
      <w:r w:rsidR="00712472" w:rsidRPr="0008689D" w:rsidDel="00636AEE">
        <w:rPr>
          <w:color w:val="000000" w:themeColor="text1"/>
        </w:rPr>
        <w:t>straipsnio 2 dalyje nurodytais ryšiais</w:t>
      </w:r>
      <w:r w:rsidR="00661B89">
        <w:rPr>
          <w:color w:val="000000" w:themeColor="text1"/>
        </w:rPr>
        <w:t xml:space="preserve"> </w:t>
      </w:r>
      <w:r w:rsidR="00661B89" w:rsidRPr="00661B89">
        <w:rPr>
          <w:color w:val="000000" w:themeColor="text1"/>
        </w:rPr>
        <w:t xml:space="preserve">arba </w:t>
      </w:r>
      <w:r w:rsidR="00BF6D43">
        <w:rPr>
          <w:color w:val="000000" w:themeColor="text1"/>
        </w:rPr>
        <w:t>yra</w:t>
      </w:r>
      <w:r w:rsidR="00712472" w:rsidRPr="00661B89" w:rsidDel="00636AEE">
        <w:rPr>
          <w:rFonts w:eastAsia="Times New Roman"/>
          <w:lang w:eastAsia="lt-LT"/>
        </w:rPr>
        <w:t xml:space="preserve"> </w:t>
      </w:r>
      <w:r w:rsidR="00661B89" w:rsidRPr="00661B89">
        <w:t>dalyvavęs susijungime, įsigijime ar skaidyme su kitais ūkio subjektais</w:t>
      </w:r>
      <w:r w:rsidR="0007102E">
        <w:t>,</w:t>
      </w:r>
      <w:r w:rsidR="00661B89" w:rsidRPr="00661B89">
        <w:t xml:space="preserve"> kaip apibrėžta 2013 m. gruodžio 18 d. Komisijos reglamento (ES) Nr. 1408/2013 dėl Sutarties dėl Europos Sąjungos veikimo 107 ir 108 straipsnių taikymo </w:t>
      </w:r>
      <w:r w:rsidR="00661B89" w:rsidRPr="00661B89">
        <w:rPr>
          <w:i/>
          <w:iCs/>
        </w:rPr>
        <w:t xml:space="preserve">de </w:t>
      </w:r>
      <w:proofErr w:type="spellStart"/>
      <w:r w:rsidR="00661B89" w:rsidRPr="00661B89">
        <w:rPr>
          <w:i/>
          <w:iCs/>
        </w:rPr>
        <w:t>minimis</w:t>
      </w:r>
      <w:proofErr w:type="spellEnd"/>
      <w:r w:rsidR="00661B89" w:rsidRPr="00661B89">
        <w:t xml:space="preserve"> pagalbai žemės ūkio sektoriuje 3 straipsnio 8 ir 9 dalyse</w:t>
      </w:r>
      <w:r w:rsidR="0007102E">
        <w:t>,</w:t>
      </w:r>
      <w:r w:rsidR="00B00DB6">
        <w:t xml:space="preserve"> </w:t>
      </w:r>
      <w:r w:rsidR="008603B9" w:rsidRPr="0008689D" w:rsidDel="00636AEE">
        <w:rPr>
          <w:rFonts w:eastAsia="Times New Roman"/>
          <w:color w:val="000000"/>
          <w:lang w:eastAsia="lt-LT"/>
        </w:rPr>
        <w:t xml:space="preserve">– Savivaldybės darbuotojas įveda (įrašo) pieno gamintojo nurodytus susijusius ūkio subjektus į paraiškos </w:t>
      </w:r>
      <w:r w:rsidR="00BF6D43">
        <w:rPr>
          <w:rFonts w:eastAsia="Times New Roman"/>
          <w:color w:val="000000"/>
          <w:lang w:eastAsia="lt-LT"/>
        </w:rPr>
        <w:t>1</w:t>
      </w:r>
      <w:r w:rsidR="0007102E">
        <w:rPr>
          <w:rFonts w:eastAsia="Times New Roman"/>
          <w:color w:val="000000"/>
          <w:lang w:eastAsia="lt-LT"/>
        </w:rPr>
        <w:t>–</w:t>
      </w:r>
      <w:r w:rsidR="00BF6D43">
        <w:rPr>
          <w:rFonts w:eastAsia="Times New Roman"/>
          <w:color w:val="000000"/>
          <w:lang w:eastAsia="lt-LT"/>
        </w:rPr>
        <w:t>3 lenteles</w:t>
      </w:r>
      <w:r w:rsidR="006970EE" w:rsidRPr="0008689D" w:rsidDel="00636AEE">
        <w:rPr>
          <w:rFonts w:eastAsia="Times New Roman"/>
          <w:color w:val="000000"/>
          <w:lang w:eastAsia="lt-LT"/>
        </w:rPr>
        <w:t>;</w:t>
      </w:r>
    </w:p>
    <w:p w14:paraId="71794B6C" w14:textId="77777777" w:rsidR="00BA5A2B" w:rsidRPr="0008689D" w:rsidDel="00636AEE" w:rsidRDefault="00BA5A2B" w:rsidP="005C5254">
      <w:pPr>
        <w:pStyle w:val="Betarp"/>
        <w:spacing w:line="360" w:lineRule="auto"/>
        <w:ind w:firstLine="709"/>
        <w:jc w:val="both"/>
      </w:pPr>
      <w:r w:rsidRPr="0008689D" w:rsidDel="00636AEE">
        <w:t>1</w:t>
      </w:r>
      <w:r w:rsidR="00B343E9" w:rsidRPr="0008689D">
        <w:t>4</w:t>
      </w:r>
      <w:r w:rsidRPr="0008689D" w:rsidDel="00636AEE">
        <w:t>.</w:t>
      </w:r>
      <w:r w:rsidR="009C2DFC" w:rsidRPr="0008689D" w:rsidDel="00636AEE">
        <w:t>5</w:t>
      </w:r>
      <w:r w:rsidRPr="0008689D" w:rsidDel="00636AEE">
        <w:t>. suteikia ir platina informaciją apie teikiamą pagalbą pagal šių taisyklių reikalavimus</w:t>
      </w:r>
      <w:r w:rsidR="00D576B0" w:rsidRPr="0008689D" w:rsidDel="00636AEE">
        <w:t>.</w:t>
      </w:r>
    </w:p>
    <w:p w14:paraId="554F7388" w14:textId="77777777" w:rsidR="00BA5A2B" w:rsidRPr="0008689D" w:rsidRDefault="00BA5A2B" w:rsidP="00875085">
      <w:pPr>
        <w:pStyle w:val="Betarp"/>
        <w:spacing w:line="360" w:lineRule="auto"/>
        <w:ind w:left="709"/>
        <w:jc w:val="both"/>
      </w:pPr>
      <w:r w:rsidRPr="0008689D">
        <w:t>1</w:t>
      </w:r>
      <w:r w:rsidR="00B343E9" w:rsidRPr="0008689D">
        <w:t>5</w:t>
      </w:r>
      <w:r w:rsidRPr="0008689D">
        <w:t>. Agentūra:</w:t>
      </w:r>
    </w:p>
    <w:p w14:paraId="641007A3" w14:textId="7A561B9E" w:rsidR="00BA5A2B" w:rsidRPr="0008689D" w:rsidRDefault="00BA5A2B" w:rsidP="0072032F">
      <w:pPr>
        <w:pStyle w:val="Betarp"/>
        <w:spacing w:line="360" w:lineRule="auto"/>
        <w:ind w:firstLine="709"/>
        <w:jc w:val="both"/>
      </w:pPr>
      <w:r w:rsidRPr="0008689D">
        <w:t>1</w:t>
      </w:r>
      <w:r w:rsidR="00B343E9" w:rsidRPr="0008689D">
        <w:t>5</w:t>
      </w:r>
      <w:r w:rsidRPr="0008689D">
        <w:t xml:space="preserve">.1. elektroniniu būdu iš Centro gavusi visus duomenis apie pagalbos gavėjams </w:t>
      </w:r>
      <w:r w:rsidR="00A06D0E" w:rsidRPr="0008689D">
        <w:t xml:space="preserve">skirtas </w:t>
      </w:r>
      <w:r w:rsidRPr="0008689D">
        <w:t>pagalbos sumas, užsako pagalbos lėšas ir išmoka jas pagalbos gavėjams Bendrosiose administravimo taisyklėse nu</w:t>
      </w:r>
      <w:r w:rsidR="0007102E">
        <w:t>st</w:t>
      </w:r>
      <w:r w:rsidRPr="0008689D">
        <w:t>atyta tvarka</w:t>
      </w:r>
      <w:r w:rsidR="00A823C7">
        <w:t xml:space="preserve">. </w:t>
      </w:r>
      <w:r w:rsidR="00A823C7" w:rsidRPr="00F678D7">
        <w:t>Pagalbos lėš</w:t>
      </w:r>
      <w:r w:rsidR="00FD48C6">
        <w:t>a</w:t>
      </w:r>
      <w:r w:rsidR="00A823C7" w:rsidRPr="00F678D7">
        <w:t xml:space="preserve">s perveda į banko sąskaitą, nurodytą 2022 m. </w:t>
      </w:r>
      <w:r w:rsidR="00A823C7">
        <w:t>Agentūrai</w:t>
      </w:r>
      <w:r w:rsidR="00A823C7" w:rsidRPr="00F678D7">
        <w:t xml:space="preserve"> </w:t>
      </w:r>
      <w:r w:rsidR="00A823C7">
        <w:t>pa</w:t>
      </w:r>
      <w:r w:rsidR="00A823C7" w:rsidRPr="00F678D7">
        <w:t xml:space="preserve">teiktoje </w:t>
      </w:r>
      <w:r w:rsidR="00D2620E" w:rsidRPr="00F678D7">
        <w:t xml:space="preserve">Paramos už žemės ūkio naudmenas ir kitus plotus bei </w:t>
      </w:r>
      <w:r w:rsidR="00D2620E">
        <w:t>gyvulius</w:t>
      </w:r>
      <w:r w:rsidR="00D2620E" w:rsidRPr="00F678D7">
        <w:t xml:space="preserve"> </w:t>
      </w:r>
      <w:r w:rsidR="00A823C7" w:rsidRPr="00F678D7">
        <w:t xml:space="preserve">paraiškoje pagal </w:t>
      </w:r>
      <w:r w:rsidR="0072032F" w:rsidRPr="0072032F">
        <w:t>Paramos už žemės ūkio naudmenas ir kitus plotus bei gyvulius paraiškos ir tiesioginių išmokų administravimo bei kontrolės taisykles, patvirtintas Lietuvos Respublikos žemės ūkio ministro 2015 m. gruodžio 4 d. įsakym</w:t>
      </w:r>
      <w:r w:rsidR="0072032F">
        <w:t>u</w:t>
      </w:r>
      <w:r w:rsidR="0072032F" w:rsidRPr="0072032F">
        <w:t xml:space="preserve"> Nr. 3D-897 „Dėl Paramos už žemės ūkio naudmenas ir kitus plotus bei gyvulius paraiškos ir tiesioginių išmokų administravimo bei kontrolės taisyklių patvirtinimo</w:t>
      </w:r>
      <w:r w:rsidR="0072032F">
        <w:t>“</w:t>
      </w:r>
      <w:r w:rsidR="00FD48C6">
        <w:t>,</w:t>
      </w:r>
      <w:r w:rsidR="0072032F">
        <w:t xml:space="preserve"> </w:t>
      </w:r>
      <w:r w:rsidR="0072032F" w:rsidRPr="0072032F">
        <w:t xml:space="preserve">arba </w:t>
      </w:r>
      <w:r w:rsidR="0072032F" w:rsidRPr="0072032F">
        <w:rPr>
          <w:color w:val="000000"/>
          <w:shd w:val="clear" w:color="auto" w:fill="FFFFFF"/>
        </w:rPr>
        <w:t>į paskutinę Agentūrai žinomą paramos ir (arba) pagalbos gavėjo banko sąskaitą, kuri buvo naudota išmokant lėšas.</w:t>
      </w:r>
      <w:r w:rsidR="00A823C7" w:rsidRPr="00F678D7">
        <w:t xml:space="preserve"> Jei po pateiktos paraiškos </w:t>
      </w:r>
      <w:r w:rsidR="005143FB">
        <w:t>pieno gamintojas</w:t>
      </w:r>
      <w:r w:rsidR="005143FB" w:rsidRPr="00F678D7">
        <w:t xml:space="preserve"> </w:t>
      </w:r>
      <w:r w:rsidR="00A823C7" w:rsidRPr="00F678D7">
        <w:t xml:space="preserve">teikė prašymą </w:t>
      </w:r>
      <w:r w:rsidR="0072032F">
        <w:t>Agentūrai</w:t>
      </w:r>
      <w:r w:rsidR="00A823C7" w:rsidRPr="00F678D7">
        <w:t xml:space="preserve"> pakeisti banko sąskaitą, išmokos pervedamos į prašyme nurodytą aktualiausią banko sąskaitą</w:t>
      </w:r>
      <w:r w:rsidRPr="0008689D">
        <w:t xml:space="preserve">; </w:t>
      </w:r>
    </w:p>
    <w:p w14:paraId="5601F33F" w14:textId="77777777" w:rsidR="00BA5A2B" w:rsidRPr="0008689D" w:rsidRDefault="00BA5A2B" w:rsidP="00C56565">
      <w:pPr>
        <w:pStyle w:val="Betarp"/>
        <w:spacing w:line="360" w:lineRule="auto"/>
        <w:ind w:firstLine="709"/>
        <w:jc w:val="both"/>
      </w:pPr>
      <w:r w:rsidRPr="0008689D">
        <w:t>1</w:t>
      </w:r>
      <w:r w:rsidR="00B343E9" w:rsidRPr="0008689D">
        <w:t>5</w:t>
      </w:r>
      <w:r w:rsidRPr="0008689D">
        <w:t>.2. iki 20</w:t>
      </w:r>
      <w:r w:rsidR="002E0477" w:rsidRPr="0008689D">
        <w:t>23</w:t>
      </w:r>
      <w:r w:rsidRPr="0008689D">
        <w:t xml:space="preserve"> m. </w:t>
      </w:r>
      <w:r w:rsidR="00224BD3" w:rsidRPr="0008689D">
        <w:t>gruodžio</w:t>
      </w:r>
      <w:r w:rsidRPr="0008689D">
        <w:t xml:space="preserve"> 1 d. Žemės ūkio ministerijai raštu pateikia informaciją apie pagal šias taisykles išmokėtą bendrą pagalbos sumą ir pagalbos gavėjų skaičių;</w:t>
      </w:r>
    </w:p>
    <w:p w14:paraId="23DD9B78" w14:textId="77777777" w:rsidR="00034955" w:rsidRPr="0008689D" w:rsidRDefault="00BA5A2B" w:rsidP="00C56565">
      <w:pPr>
        <w:pStyle w:val="Betarp"/>
        <w:spacing w:line="360" w:lineRule="auto"/>
        <w:ind w:firstLine="709"/>
        <w:jc w:val="both"/>
      </w:pPr>
      <w:r w:rsidRPr="0008689D">
        <w:t>1</w:t>
      </w:r>
      <w:r w:rsidR="00B343E9" w:rsidRPr="0008689D">
        <w:t>5</w:t>
      </w:r>
      <w:r w:rsidRPr="0008689D">
        <w:t>.3. teikia ataskaitas Žemės ūkio ministerijai Bendrųjų administravimo taisyklių nustatyta tvarka ir terminais</w:t>
      </w:r>
      <w:r w:rsidR="00034955" w:rsidRPr="0008689D">
        <w:t>;</w:t>
      </w:r>
    </w:p>
    <w:p w14:paraId="07A20D6F" w14:textId="77777777" w:rsidR="00034955" w:rsidRPr="0008689D" w:rsidRDefault="00034955" w:rsidP="00034955">
      <w:pPr>
        <w:pStyle w:val="Betarp"/>
        <w:spacing w:line="360" w:lineRule="auto"/>
        <w:ind w:firstLine="709"/>
        <w:jc w:val="both"/>
      </w:pPr>
      <w:r w:rsidRPr="0008689D">
        <w:t>1</w:t>
      </w:r>
      <w:r w:rsidR="00B343E9" w:rsidRPr="0008689D">
        <w:t>5</w:t>
      </w:r>
      <w:r w:rsidRPr="0008689D">
        <w:t>.</w:t>
      </w:r>
      <w:r w:rsidR="000A1D89" w:rsidRPr="0008689D">
        <w:t>4</w:t>
      </w:r>
      <w:r w:rsidRPr="0008689D">
        <w:t xml:space="preserve">. </w:t>
      </w:r>
      <w:r w:rsidR="00D944DE" w:rsidRPr="0008689D">
        <w:rPr>
          <w:color w:val="000000"/>
        </w:rPr>
        <w:t xml:space="preserve">prireikus siunčia pagalbos gavėjui pranešimą, kuriame prašo nurodyti banko sąskaitos duomenis, jeigu Agentūrai atliekant mokėjimą paaiškėja, kad duomenų apie </w:t>
      </w:r>
      <w:r w:rsidR="002638F6" w:rsidRPr="0008689D">
        <w:rPr>
          <w:color w:val="000000"/>
        </w:rPr>
        <w:t>pagalbos gavėjo</w:t>
      </w:r>
      <w:r w:rsidR="00D944DE" w:rsidRPr="0008689D">
        <w:rPr>
          <w:color w:val="000000"/>
        </w:rPr>
        <w:t xml:space="preserve"> sąskaitą nėra ar turimi duomenys yra netikslūs</w:t>
      </w:r>
      <w:r w:rsidR="00D944DE" w:rsidRPr="0008689D">
        <w:t>.</w:t>
      </w:r>
      <w:r w:rsidRPr="0008689D">
        <w:t xml:space="preserve"> </w:t>
      </w:r>
    </w:p>
    <w:p w14:paraId="6EEA0FB2" w14:textId="403C6979" w:rsidR="00BA5A2B" w:rsidRPr="0008689D" w:rsidRDefault="009C2DFC" w:rsidP="00D911F7">
      <w:pPr>
        <w:pStyle w:val="Betarp"/>
        <w:spacing w:line="360" w:lineRule="auto"/>
        <w:ind w:firstLine="709"/>
        <w:jc w:val="both"/>
      </w:pPr>
      <w:r w:rsidRPr="0008689D">
        <w:t>1</w:t>
      </w:r>
      <w:r w:rsidR="00B343E9" w:rsidRPr="0008689D">
        <w:t>6</w:t>
      </w:r>
      <w:r w:rsidR="00BA5A2B" w:rsidRPr="0008689D">
        <w:t>. Pieno gamintojų paraiškos</w:t>
      </w:r>
      <w:r w:rsidR="00A008E8" w:rsidRPr="0008689D">
        <w:t>,</w:t>
      </w:r>
      <w:r w:rsidR="00BA5A2B" w:rsidRPr="0008689D">
        <w:t xml:space="preserve"> pateiktos po 20</w:t>
      </w:r>
      <w:r w:rsidR="002E0477" w:rsidRPr="0008689D">
        <w:t>23</w:t>
      </w:r>
      <w:r w:rsidR="00BA5A2B" w:rsidRPr="0008689D">
        <w:t xml:space="preserve"> m. </w:t>
      </w:r>
      <w:r w:rsidR="00345E3C" w:rsidRPr="0008689D">
        <w:t xml:space="preserve">gegužės </w:t>
      </w:r>
      <w:r w:rsidR="00500927">
        <w:t>5</w:t>
      </w:r>
      <w:r w:rsidR="00BA5A2B" w:rsidRPr="0008689D">
        <w:t xml:space="preserve"> d., tačiau ne vėliau kaip iki 20</w:t>
      </w:r>
      <w:r w:rsidR="002E0477" w:rsidRPr="0008689D">
        <w:t>23</w:t>
      </w:r>
      <w:r w:rsidR="00BA5A2B" w:rsidRPr="0008689D">
        <w:t xml:space="preserve"> m. </w:t>
      </w:r>
      <w:r w:rsidR="00345E3C" w:rsidRPr="0008689D">
        <w:t xml:space="preserve">birželio </w:t>
      </w:r>
      <w:r w:rsidR="00617FCF">
        <w:t>5</w:t>
      </w:r>
      <w:r w:rsidR="00986E97" w:rsidRPr="0008689D">
        <w:t xml:space="preserve"> </w:t>
      </w:r>
      <w:r w:rsidR="00BA5A2B" w:rsidRPr="0008689D">
        <w:t>d. (įskaitytinai), administruojamos šia tvarka:</w:t>
      </w:r>
    </w:p>
    <w:p w14:paraId="24691E98" w14:textId="77777777" w:rsidR="00BA5A2B" w:rsidRPr="0008689D" w:rsidRDefault="009C2DFC" w:rsidP="00D911F7">
      <w:pPr>
        <w:pStyle w:val="Betarp"/>
        <w:spacing w:line="360" w:lineRule="auto"/>
        <w:ind w:firstLine="709"/>
        <w:jc w:val="both"/>
      </w:pPr>
      <w:r w:rsidRPr="0008689D">
        <w:t>1</w:t>
      </w:r>
      <w:r w:rsidR="00B343E9" w:rsidRPr="0008689D">
        <w:t>6</w:t>
      </w:r>
      <w:r w:rsidR="00BA5A2B" w:rsidRPr="0008689D">
        <w:t xml:space="preserve">.1. savivaldybės kartą per savaitę pateikia Centrui suvestinę (elektroniniu būdu (el. paštu </w:t>
      </w:r>
      <w:proofErr w:type="spellStart"/>
      <w:r w:rsidR="008C61B9" w:rsidRPr="0008689D">
        <w:t>parama</w:t>
      </w:r>
      <w:r w:rsidR="00BA5A2B" w:rsidRPr="0008689D">
        <w:t>@</w:t>
      </w:r>
      <w:r w:rsidR="002E0477" w:rsidRPr="0008689D">
        <w:t>zudc</w:t>
      </w:r>
      <w:r w:rsidR="00BA5A2B" w:rsidRPr="0008689D">
        <w:t>.lt</w:t>
      </w:r>
      <w:proofErr w:type="spellEnd"/>
      <w:r w:rsidR="00BA5A2B" w:rsidRPr="0008689D">
        <w:t xml:space="preserve">) </w:t>
      </w:r>
      <w:r w:rsidR="005213F1" w:rsidRPr="0008689D">
        <w:rPr>
          <w:i/>
          <w:iCs/>
        </w:rPr>
        <w:t>MS E</w:t>
      </w:r>
      <w:r w:rsidR="00BA5A2B" w:rsidRPr="0008689D">
        <w:rPr>
          <w:i/>
          <w:iCs/>
        </w:rPr>
        <w:t>xcel</w:t>
      </w:r>
      <w:r w:rsidR="00BA5A2B" w:rsidRPr="0008689D">
        <w:t xml:space="preserve"> formatu) (taisyklių 2 priedas), nurodydam</w:t>
      </w:r>
      <w:r w:rsidR="00A008E8" w:rsidRPr="0008689D">
        <w:t>os</w:t>
      </w:r>
      <w:r w:rsidR="00BA5A2B" w:rsidRPr="0008689D">
        <w:t xml:space="preserve"> pieno gamintojus, kurie pateikė paraiškas pavėluotai</w:t>
      </w:r>
      <w:r w:rsidR="004161DF" w:rsidRPr="0008689D">
        <w:t xml:space="preserve">, ir </w:t>
      </w:r>
      <w:r w:rsidR="004161DF" w:rsidRPr="0008689D">
        <w:rPr>
          <w:color w:val="000000" w:themeColor="text1"/>
        </w:rPr>
        <w:t xml:space="preserve">paraiškų kopijas tų pareiškėjų, kurie </w:t>
      </w:r>
      <w:r w:rsidR="00C672C9" w:rsidRPr="0008689D" w:rsidDel="00636AEE">
        <w:rPr>
          <w:color w:val="000000" w:themeColor="text1"/>
        </w:rPr>
        <w:t xml:space="preserve">paraiškose </w:t>
      </w:r>
      <w:r w:rsidR="00C672C9">
        <w:rPr>
          <w:color w:val="000000" w:themeColor="text1"/>
        </w:rPr>
        <w:t>užpildė 1, 2 ar 3</w:t>
      </w:r>
      <w:r w:rsidR="001852BA">
        <w:rPr>
          <w:color w:val="000000" w:themeColor="text1"/>
        </w:rPr>
        <w:t> </w:t>
      </w:r>
      <w:r w:rsidR="00C672C9">
        <w:rPr>
          <w:color w:val="000000" w:themeColor="text1"/>
        </w:rPr>
        <w:t>lentelę</w:t>
      </w:r>
      <w:r w:rsidR="00BA5A2B" w:rsidRPr="0008689D">
        <w:t>;</w:t>
      </w:r>
    </w:p>
    <w:p w14:paraId="6FC77BAB" w14:textId="6C186337" w:rsidR="009541CF" w:rsidRPr="0008689D" w:rsidRDefault="00BA5A2B" w:rsidP="009541CF">
      <w:pPr>
        <w:pStyle w:val="Betarp"/>
        <w:spacing w:line="360" w:lineRule="auto"/>
        <w:ind w:firstLine="709"/>
        <w:jc w:val="both"/>
      </w:pPr>
      <w:r w:rsidRPr="0008689D">
        <w:t>1</w:t>
      </w:r>
      <w:r w:rsidR="00B343E9" w:rsidRPr="0008689D">
        <w:t>6</w:t>
      </w:r>
      <w:r w:rsidRPr="0008689D">
        <w:t>.2. Centras iki 20</w:t>
      </w:r>
      <w:r w:rsidR="002E0477" w:rsidRPr="0008689D">
        <w:t>23</w:t>
      </w:r>
      <w:r w:rsidRPr="0008689D">
        <w:t xml:space="preserve"> m. </w:t>
      </w:r>
      <w:r w:rsidR="00FD39F4" w:rsidRPr="0008689D">
        <w:t xml:space="preserve">birželio </w:t>
      </w:r>
      <w:r w:rsidR="00617FCF">
        <w:t>16</w:t>
      </w:r>
      <w:r w:rsidRPr="0008689D">
        <w:t xml:space="preserve"> d. patikrina pareiškėjus, priima sprendimą ir pateikia informaciją apie pagalbos gavėjams suteiktą pagalbą</w:t>
      </w:r>
      <w:r w:rsidR="00A008E8" w:rsidRPr="0008689D">
        <w:t>,</w:t>
      </w:r>
      <w:r w:rsidRPr="0008689D">
        <w:t xml:space="preserve"> vadovaudamasis šių taisyklių 1</w:t>
      </w:r>
      <w:r w:rsidR="00E3334D">
        <w:t>3</w:t>
      </w:r>
      <w:r w:rsidRPr="0008689D">
        <w:t>.4.1</w:t>
      </w:r>
      <w:r w:rsidR="00617FCF">
        <w:t>.1</w:t>
      </w:r>
      <w:r w:rsidR="00A008E8" w:rsidRPr="0008689D">
        <w:t>–</w:t>
      </w:r>
      <w:r w:rsidRPr="0008689D">
        <w:t>1</w:t>
      </w:r>
      <w:r w:rsidR="00E3334D">
        <w:t>3</w:t>
      </w:r>
      <w:r w:rsidRPr="0008689D">
        <w:t>.4.</w:t>
      </w:r>
      <w:r w:rsidR="00617FCF">
        <w:t>.1.3</w:t>
      </w:r>
      <w:r w:rsidRPr="0008689D">
        <w:t xml:space="preserve"> papunkčiuose nurodytais teisės aktais ir tvarka</w:t>
      </w:r>
      <w:r w:rsidR="00A008E8" w:rsidRPr="0008689D">
        <w:t>,</w:t>
      </w:r>
      <w:r w:rsidRPr="0008689D">
        <w:t xml:space="preserve"> bei elektroniniu būdu perduoda Agentūrai pagalbos gavėjų su jiems skirta pagalbos suma duomenis</w:t>
      </w:r>
      <w:r w:rsidR="009541CF" w:rsidRPr="0008689D">
        <w:t>. Pareiškėjams apskaičiuota pagalbos lėšų suma mažinama tais atvejais ir tuo pačiu mažinimo koeficientu, kai</w:t>
      </w:r>
      <w:r w:rsidR="008F5750" w:rsidRPr="0008689D">
        <w:t>p</w:t>
      </w:r>
      <w:r w:rsidR="009541CF" w:rsidRPr="0008689D">
        <w:t xml:space="preserve"> pagalbos gavėjams, pateikusiems paraiškas iki </w:t>
      </w:r>
      <w:r w:rsidR="005D096E">
        <w:t xml:space="preserve">2023 m. </w:t>
      </w:r>
      <w:r w:rsidR="009541CF" w:rsidRPr="0008689D">
        <w:t xml:space="preserve">gegužės </w:t>
      </w:r>
      <w:r w:rsidR="00617FCF">
        <w:t>5</w:t>
      </w:r>
      <w:r w:rsidR="009541CF" w:rsidRPr="0008689D">
        <w:t xml:space="preserve"> d., </w:t>
      </w:r>
      <w:r w:rsidR="007A6E89">
        <w:t xml:space="preserve">kuriems </w:t>
      </w:r>
      <w:r w:rsidR="009541CF" w:rsidRPr="0008689D">
        <w:t>apskaičiuota pagalbos suma buvo sumažinta;</w:t>
      </w:r>
    </w:p>
    <w:p w14:paraId="52E02FC7" w14:textId="7EA336AE" w:rsidR="00BA5A2B" w:rsidRPr="0008689D" w:rsidRDefault="00BA5A2B" w:rsidP="00D911F7">
      <w:pPr>
        <w:pStyle w:val="Betarp"/>
        <w:spacing w:line="360" w:lineRule="auto"/>
        <w:ind w:firstLine="709"/>
        <w:jc w:val="both"/>
      </w:pPr>
      <w:r w:rsidRPr="0008689D">
        <w:t>1</w:t>
      </w:r>
      <w:r w:rsidR="00B343E9" w:rsidRPr="0008689D">
        <w:t>6</w:t>
      </w:r>
      <w:r w:rsidRPr="0008689D">
        <w:t>.3. Agentūra, gavusi iš Centro duomenis apie pagalbos gavėjams skirtą pagalbą, užsako lėšas ir iki 20</w:t>
      </w:r>
      <w:r w:rsidR="00B6635B" w:rsidRPr="0008689D">
        <w:t>23</w:t>
      </w:r>
      <w:r w:rsidRPr="0008689D">
        <w:t xml:space="preserve"> m. </w:t>
      </w:r>
      <w:r w:rsidR="00986E97">
        <w:t xml:space="preserve">liepos </w:t>
      </w:r>
      <w:r w:rsidR="00617FCF">
        <w:t>7</w:t>
      </w:r>
      <w:r w:rsidRPr="0008689D">
        <w:t xml:space="preserve"> d. išmoka jas pagalbos gavėjams Bendrosiose administravimo taisyklėse nustatyta tvarka.</w:t>
      </w:r>
    </w:p>
    <w:p w14:paraId="7D95CB6B" w14:textId="56759B3C" w:rsidR="00BA5A2B" w:rsidRPr="0008689D" w:rsidRDefault="00103B7F" w:rsidP="00D911F7">
      <w:pPr>
        <w:pStyle w:val="Betarp"/>
        <w:spacing w:line="360" w:lineRule="auto"/>
        <w:ind w:firstLine="709"/>
        <w:jc w:val="both"/>
      </w:pPr>
      <w:r w:rsidRPr="0008689D">
        <w:t>1</w:t>
      </w:r>
      <w:r w:rsidR="00002BB3" w:rsidRPr="0008689D">
        <w:t>7</w:t>
      </w:r>
      <w:r w:rsidR="00BA5A2B" w:rsidRPr="0008689D">
        <w:t>. Pagalba pieno gamintojams prad</w:t>
      </w:r>
      <w:r w:rsidR="007A6E89">
        <w:t>e</w:t>
      </w:r>
      <w:r w:rsidR="00BA5A2B" w:rsidRPr="0008689D">
        <w:t>dama mokėti nuo 20</w:t>
      </w:r>
      <w:r w:rsidR="00B6635B" w:rsidRPr="0008689D">
        <w:t>23</w:t>
      </w:r>
      <w:r w:rsidR="00BA5A2B" w:rsidRPr="0008689D">
        <w:t xml:space="preserve"> m. </w:t>
      </w:r>
      <w:r w:rsidR="00986E97">
        <w:t>birželio</w:t>
      </w:r>
      <w:r w:rsidR="007A6E89">
        <w:t xml:space="preserve"> </w:t>
      </w:r>
      <w:r w:rsidR="00617FCF">
        <w:t>1</w:t>
      </w:r>
      <w:r w:rsidR="00582D6F" w:rsidRPr="0008689D">
        <w:t xml:space="preserve"> </w:t>
      </w:r>
      <w:r w:rsidR="00BA5A2B" w:rsidRPr="0008689D">
        <w:t xml:space="preserve">d. </w:t>
      </w:r>
    </w:p>
    <w:p w14:paraId="76A9B7D0" w14:textId="77777777" w:rsidR="00BA5A2B" w:rsidRPr="0008689D" w:rsidRDefault="00BA5A2B" w:rsidP="00A92885">
      <w:pPr>
        <w:pStyle w:val="Betarp"/>
        <w:spacing w:line="360" w:lineRule="auto"/>
        <w:ind w:firstLine="709"/>
        <w:jc w:val="both"/>
      </w:pPr>
    </w:p>
    <w:p w14:paraId="67FD8EC9" w14:textId="77777777" w:rsidR="00BA5A2B" w:rsidRPr="0008689D" w:rsidRDefault="00BA5A2B" w:rsidP="000A558C">
      <w:pPr>
        <w:pStyle w:val="Betarp"/>
        <w:jc w:val="center"/>
        <w:rPr>
          <w:b/>
          <w:bCs/>
        </w:rPr>
      </w:pPr>
      <w:r w:rsidRPr="0008689D">
        <w:rPr>
          <w:b/>
          <w:bCs/>
        </w:rPr>
        <w:t>IV SKYRIUS</w:t>
      </w:r>
    </w:p>
    <w:p w14:paraId="055BA857" w14:textId="77777777" w:rsidR="00BA5A2B" w:rsidRPr="0008689D" w:rsidRDefault="00BA5A2B" w:rsidP="000A558C">
      <w:pPr>
        <w:pStyle w:val="Betarp"/>
        <w:jc w:val="center"/>
        <w:rPr>
          <w:b/>
          <w:bCs/>
        </w:rPr>
      </w:pPr>
      <w:r w:rsidRPr="0008689D">
        <w:rPr>
          <w:b/>
          <w:bCs/>
        </w:rPr>
        <w:t>PAPILDOMOS NUOSTATOS</w:t>
      </w:r>
    </w:p>
    <w:p w14:paraId="2855B3A0" w14:textId="77777777" w:rsidR="00BA5A2B" w:rsidRPr="0008689D" w:rsidRDefault="00BA5A2B" w:rsidP="000A558C">
      <w:pPr>
        <w:pStyle w:val="Betarp"/>
        <w:jc w:val="center"/>
        <w:rPr>
          <w:b/>
          <w:bCs/>
        </w:rPr>
      </w:pPr>
    </w:p>
    <w:p w14:paraId="7AD8C66E" w14:textId="77777777" w:rsidR="00BA5A2B" w:rsidRPr="0008689D" w:rsidRDefault="00103B7F" w:rsidP="00502AD1">
      <w:pPr>
        <w:pStyle w:val="Betarp"/>
        <w:spacing w:line="360" w:lineRule="auto"/>
        <w:ind w:firstLine="709"/>
        <w:jc w:val="both"/>
      </w:pPr>
      <w:r w:rsidRPr="0008689D">
        <w:t>1</w:t>
      </w:r>
      <w:r w:rsidR="00002BB3" w:rsidRPr="0008689D">
        <w:t>8</w:t>
      </w:r>
      <w:r w:rsidR="00BA5A2B" w:rsidRPr="0008689D">
        <w:t>. Pieno gamintojas, negavęs pagalbos, ne vėliau kaip iki 20</w:t>
      </w:r>
      <w:r w:rsidR="0030476D" w:rsidRPr="0008689D">
        <w:t>23</w:t>
      </w:r>
      <w:r w:rsidR="00BA5A2B" w:rsidRPr="0008689D">
        <w:t xml:space="preserve"> m. </w:t>
      </w:r>
      <w:r w:rsidR="00B744A3" w:rsidRPr="0008689D">
        <w:t>spalio 31</w:t>
      </w:r>
      <w:r w:rsidR="00BA5A2B" w:rsidRPr="0008689D">
        <w:t xml:space="preserve"> d. gali raštu kreiptis į Centrą</w:t>
      </w:r>
      <w:r w:rsidR="002E2576" w:rsidRPr="0008689D">
        <w:t xml:space="preserve"> ar Agentūrą</w:t>
      </w:r>
      <w:r w:rsidR="00BA5A2B" w:rsidRPr="0008689D">
        <w:t xml:space="preserve"> dėl informacijos suteikimo apie pagalbos neskyrimo aplinkybes.</w:t>
      </w:r>
    </w:p>
    <w:p w14:paraId="0B371BDF" w14:textId="0AE68B57" w:rsidR="00D71C1A" w:rsidRPr="0008689D" w:rsidRDefault="00103B7F" w:rsidP="00502AD1">
      <w:pPr>
        <w:pStyle w:val="Betarp"/>
        <w:spacing w:line="360" w:lineRule="auto"/>
        <w:ind w:firstLine="709"/>
        <w:jc w:val="both"/>
      </w:pPr>
      <w:r w:rsidRPr="0008689D">
        <w:t>1</w:t>
      </w:r>
      <w:r w:rsidR="00002BB3" w:rsidRPr="0008689D">
        <w:t>9</w:t>
      </w:r>
      <w:r w:rsidR="00BA5A2B" w:rsidRPr="0008689D">
        <w:t xml:space="preserve">. Pieno gamintojui, </w:t>
      </w:r>
      <w:r w:rsidR="00D71C1A" w:rsidRPr="00D71C1A">
        <w:t>kuriam pagal šių taisyklių reikalavimus buvo skirta, tačiau dar neišmokėta pagalba</w:t>
      </w:r>
      <w:r w:rsidR="00BA5A2B" w:rsidRPr="0008689D">
        <w:t>, mirus, įpėdinis, gavęs paveldėjimo teisės liudijimą ir įregistruotas valdos valdytoju ar partneriu, iki 20</w:t>
      </w:r>
      <w:r w:rsidR="0030476D" w:rsidRPr="0008689D">
        <w:t>2</w:t>
      </w:r>
      <w:r w:rsidR="00FC3A28" w:rsidRPr="0008689D">
        <w:t>3</w:t>
      </w:r>
      <w:r w:rsidR="00BA5A2B" w:rsidRPr="0008689D">
        <w:t xml:space="preserve"> m. </w:t>
      </w:r>
      <w:r w:rsidR="00FC3A28" w:rsidRPr="0008689D">
        <w:t>spalio 31</w:t>
      </w:r>
      <w:r w:rsidR="00BA5A2B" w:rsidRPr="0008689D">
        <w:t xml:space="preserve"> d. pateikia</w:t>
      </w:r>
      <w:r w:rsidR="00D71C1A">
        <w:t xml:space="preserve"> Agentūrai</w:t>
      </w:r>
      <w:r w:rsidR="00BA5A2B" w:rsidRPr="0008689D">
        <w:t xml:space="preserve"> laisvos formos prašymą dėl pagalbos priskyrimo ir paveldėjimo fakto patvirtinimo dokumento kopiją, o prašyme nurodo banko pavadinimą, kodą ir sąskaitos bei valdos numerį.</w:t>
      </w:r>
    </w:p>
    <w:p w14:paraId="0DAC7DC5" w14:textId="77777777" w:rsidR="00BA5A2B" w:rsidRPr="0008689D" w:rsidRDefault="00002BB3" w:rsidP="00502AD1">
      <w:pPr>
        <w:pStyle w:val="Betarp"/>
        <w:spacing w:line="360" w:lineRule="auto"/>
        <w:ind w:firstLine="709"/>
        <w:jc w:val="both"/>
        <w:rPr>
          <w:spacing w:val="-4"/>
        </w:rPr>
      </w:pPr>
      <w:r w:rsidRPr="0008689D">
        <w:t>20</w:t>
      </w:r>
      <w:r w:rsidR="00BA5A2B" w:rsidRPr="0008689D">
        <w:t xml:space="preserve">. </w:t>
      </w:r>
      <w:r w:rsidR="00D0587B" w:rsidRPr="0008689D">
        <w:t xml:space="preserve">Privalomos grąžinti lėšos, kurios pagalbos gavėjams buvo neteisėtai išmokėtos ir (arba) panaudotos pažeidžiant teisės aktus, ir su minėtomis lėšomis susijusios palūkanos </w:t>
      </w:r>
      <w:r w:rsidR="00BA5A2B" w:rsidRPr="0008689D">
        <w:t xml:space="preserve">administruojamos Bendrosiose administravimo taisyklėse </w:t>
      </w:r>
      <w:r w:rsidR="00BA5A2B" w:rsidRPr="0008689D">
        <w:rPr>
          <w:spacing w:val="-4"/>
        </w:rPr>
        <w:t xml:space="preserve">nustatyta tvarka. </w:t>
      </w:r>
    </w:p>
    <w:p w14:paraId="2D61A2DE" w14:textId="77777777" w:rsidR="00BA5A2B" w:rsidRPr="0008689D" w:rsidRDefault="00BA5A2B" w:rsidP="00502AD1">
      <w:pPr>
        <w:pStyle w:val="Betarp"/>
        <w:spacing w:line="360" w:lineRule="auto"/>
        <w:ind w:firstLine="709"/>
        <w:jc w:val="both"/>
      </w:pPr>
    </w:p>
    <w:p w14:paraId="15B1F040" w14:textId="77777777" w:rsidR="00BA5A2B" w:rsidRPr="0008689D" w:rsidRDefault="00BA5A2B" w:rsidP="000A558C">
      <w:pPr>
        <w:pStyle w:val="Betarp"/>
        <w:jc w:val="center"/>
        <w:rPr>
          <w:b/>
          <w:bCs/>
        </w:rPr>
      </w:pPr>
      <w:r w:rsidRPr="0008689D">
        <w:rPr>
          <w:b/>
          <w:bCs/>
        </w:rPr>
        <w:t>V SKYRIUS</w:t>
      </w:r>
    </w:p>
    <w:p w14:paraId="665A734E" w14:textId="77777777" w:rsidR="00BA5A2B" w:rsidRPr="0008689D" w:rsidRDefault="00BA5A2B" w:rsidP="000A558C">
      <w:pPr>
        <w:pStyle w:val="Betarp"/>
        <w:jc w:val="center"/>
        <w:rPr>
          <w:b/>
          <w:bCs/>
        </w:rPr>
      </w:pPr>
      <w:r w:rsidRPr="0008689D">
        <w:rPr>
          <w:b/>
          <w:bCs/>
        </w:rPr>
        <w:t>BAIGIAMOSIOS NUOSTATOS</w:t>
      </w:r>
    </w:p>
    <w:p w14:paraId="3706700C" w14:textId="77777777" w:rsidR="00BA5A2B" w:rsidRPr="0008689D" w:rsidRDefault="00BA5A2B" w:rsidP="000A558C">
      <w:pPr>
        <w:pStyle w:val="Betarp"/>
        <w:jc w:val="center"/>
        <w:rPr>
          <w:b/>
          <w:bCs/>
        </w:rPr>
      </w:pPr>
    </w:p>
    <w:p w14:paraId="0D0547BE" w14:textId="77777777" w:rsidR="00BA5A2B" w:rsidRPr="0008689D" w:rsidRDefault="00B343E9" w:rsidP="004935C9">
      <w:pPr>
        <w:pStyle w:val="Betarp"/>
        <w:spacing w:line="360" w:lineRule="auto"/>
        <w:ind w:firstLine="709"/>
        <w:jc w:val="both"/>
        <w:rPr>
          <w:spacing w:val="-2"/>
        </w:rPr>
      </w:pPr>
      <w:r w:rsidRPr="0008689D">
        <w:rPr>
          <w:spacing w:val="-2"/>
        </w:rPr>
        <w:t>2</w:t>
      </w:r>
      <w:r w:rsidR="00002BB3" w:rsidRPr="0008689D">
        <w:rPr>
          <w:spacing w:val="-2"/>
        </w:rPr>
        <w:t>1</w:t>
      </w:r>
      <w:r w:rsidR="00BA5A2B" w:rsidRPr="0008689D">
        <w:rPr>
          <w:spacing w:val="-2"/>
        </w:rPr>
        <w:t>. Pieno gamintojai, gavę pagalbą neteisėtai, arba asmenys, prisidėję prie neteisėto pagalbos gavimo (sąmoningai patvirtinę klaidingus duomenis), atsako teisės aktų nustatyta tvarka.</w:t>
      </w:r>
    </w:p>
    <w:p w14:paraId="1E9DED29" w14:textId="77777777" w:rsidR="00BD4252" w:rsidRPr="0008689D" w:rsidRDefault="00B343E9" w:rsidP="004935C9">
      <w:pPr>
        <w:pStyle w:val="Betarp"/>
        <w:spacing w:line="360" w:lineRule="auto"/>
        <w:ind w:firstLine="709"/>
        <w:jc w:val="both"/>
        <w:rPr>
          <w:spacing w:val="-2"/>
        </w:rPr>
      </w:pPr>
      <w:r w:rsidRPr="0008689D">
        <w:rPr>
          <w:spacing w:val="-2"/>
        </w:rPr>
        <w:t>2</w:t>
      </w:r>
      <w:r w:rsidR="00002BB3" w:rsidRPr="0008689D">
        <w:rPr>
          <w:spacing w:val="-2"/>
        </w:rPr>
        <w:t>2</w:t>
      </w:r>
      <w:r w:rsidR="00BD4252" w:rsidRPr="0008689D">
        <w:rPr>
          <w:spacing w:val="-2"/>
        </w:rPr>
        <w:t>. Informacija apie pieno gamintojus (pagalbos gavėjus) ir jiems skirtą pagalbą viešinama Bendrosiose administravimo taisyklėse nustatyta tvarka.</w:t>
      </w:r>
    </w:p>
    <w:p w14:paraId="2BA00D05" w14:textId="77777777" w:rsidR="00BD4252" w:rsidRPr="0008689D" w:rsidRDefault="00B343E9" w:rsidP="00BD4252">
      <w:pPr>
        <w:pStyle w:val="Betarp"/>
        <w:spacing w:line="360" w:lineRule="auto"/>
        <w:ind w:firstLine="709"/>
        <w:jc w:val="both"/>
        <w:rPr>
          <w:spacing w:val="-4"/>
        </w:rPr>
      </w:pPr>
      <w:r w:rsidRPr="0008689D">
        <w:rPr>
          <w:spacing w:val="-4"/>
        </w:rPr>
        <w:t>2</w:t>
      </w:r>
      <w:r w:rsidR="00002BB3" w:rsidRPr="0008689D">
        <w:rPr>
          <w:spacing w:val="-4"/>
        </w:rPr>
        <w:t>3</w:t>
      </w:r>
      <w:r w:rsidR="00BD4252" w:rsidRPr="0008689D">
        <w:rPr>
          <w:spacing w:val="-4"/>
        </w:rPr>
        <w:t xml:space="preserve">. Centras privalo ne trumpiau kaip 10 metų nuo paskutinės pagalbos suteikimo </w:t>
      </w:r>
      <w:r w:rsidR="003D5D61" w:rsidRPr="0008689D">
        <w:rPr>
          <w:spacing w:val="-4"/>
        </w:rPr>
        <w:t xml:space="preserve">pagal taisykles </w:t>
      </w:r>
      <w:r w:rsidR="00BD4252" w:rsidRPr="0008689D">
        <w:rPr>
          <w:spacing w:val="-4"/>
        </w:rPr>
        <w:t>dienos saugoti visą su pagalbos teikimu susijusią informaciją ir dokumentus.</w:t>
      </w:r>
    </w:p>
    <w:p w14:paraId="36204B77" w14:textId="77777777" w:rsidR="00BD4252" w:rsidRPr="0008689D" w:rsidRDefault="00B343E9" w:rsidP="006D5C74">
      <w:pPr>
        <w:pStyle w:val="Betarp"/>
        <w:spacing w:line="360" w:lineRule="auto"/>
        <w:ind w:firstLine="709"/>
        <w:jc w:val="both"/>
        <w:rPr>
          <w:spacing w:val="-2"/>
        </w:rPr>
      </w:pPr>
      <w:r w:rsidRPr="0008689D">
        <w:rPr>
          <w:spacing w:val="-4"/>
        </w:rPr>
        <w:t>2</w:t>
      </w:r>
      <w:r w:rsidR="00002BB3" w:rsidRPr="0008689D">
        <w:rPr>
          <w:spacing w:val="-4"/>
        </w:rPr>
        <w:t>4</w:t>
      </w:r>
      <w:r w:rsidR="0043257A" w:rsidRPr="0008689D">
        <w:rPr>
          <w:spacing w:val="-4"/>
        </w:rPr>
        <w:t xml:space="preserve">. </w:t>
      </w:r>
      <w:r w:rsidR="0043257A" w:rsidRPr="0008689D">
        <w:rPr>
          <w:color w:val="000000"/>
          <w:shd w:val="clear" w:color="auto" w:fill="FFFFFF"/>
        </w:rPr>
        <w:t xml:space="preserve">Pareiškėjų ir (arba) pagalbos gavėjų skundai nagrinėjami Bendrosiose administravimo taisyklėse nustatyta tvarka. </w:t>
      </w:r>
    </w:p>
    <w:p w14:paraId="0FFBD51F" w14:textId="77777777" w:rsidR="00BA5A2B" w:rsidRPr="0008689D" w:rsidRDefault="00BA5A2B" w:rsidP="004935C9">
      <w:pPr>
        <w:pStyle w:val="Betarp"/>
        <w:spacing w:line="360" w:lineRule="auto"/>
        <w:ind w:firstLine="709"/>
        <w:jc w:val="both"/>
      </w:pPr>
      <w:r w:rsidRPr="0008689D">
        <w:t>2</w:t>
      </w:r>
      <w:r w:rsidR="00002BB3" w:rsidRPr="0008689D">
        <w:t>5</w:t>
      </w:r>
      <w:r w:rsidRPr="0008689D">
        <w:t>. Asmenys, pažeidę šių taisyklių reikalavimus, atsako teisės aktų nustatyta tvarka.</w:t>
      </w:r>
    </w:p>
    <w:p w14:paraId="4B2BC547" w14:textId="77777777" w:rsidR="00BD4252" w:rsidRPr="0008689D" w:rsidRDefault="00BD4252" w:rsidP="004935C9">
      <w:pPr>
        <w:pStyle w:val="Betarp"/>
        <w:spacing w:line="360" w:lineRule="auto"/>
        <w:ind w:firstLine="709"/>
        <w:jc w:val="both"/>
      </w:pPr>
    </w:p>
    <w:p w14:paraId="693C056A" w14:textId="77777777" w:rsidR="00BA5A2B" w:rsidRPr="0008689D" w:rsidRDefault="00BA5A2B" w:rsidP="00740174">
      <w:pPr>
        <w:suppressAutoHyphens/>
        <w:autoSpaceDE w:val="0"/>
        <w:autoSpaceDN w:val="0"/>
        <w:adjustRightInd w:val="0"/>
        <w:spacing w:line="283" w:lineRule="auto"/>
        <w:jc w:val="center"/>
        <w:textAlignment w:val="center"/>
        <w:rPr>
          <w:b/>
          <w:bCs/>
          <w:color w:val="000000"/>
          <w:sz w:val="22"/>
          <w:szCs w:val="22"/>
        </w:rPr>
      </w:pPr>
      <w:r w:rsidRPr="0008689D">
        <w:rPr>
          <w:b/>
          <w:bCs/>
          <w:color w:val="000000"/>
          <w:sz w:val="22"/>
          <w:szCs w:val="22"/>
        </w:rPr>
        <w:t>_________________________________________</w:t>
      </w:r>
    </w:p>
    <w:p w14:paraId="3EA89E6E" w14:textId="77777777" w:rsidR="00BA5A2B" w:rsidRPr="0008689D" w:rsidRDefault="00BA5A2B" w:rsidP="00740174">
      <w:pPr>
        <w:suppressAutoHyphens/>
        <w:autoSpaceDE w:val="0"/>
        <w:autoSpaceDN w:val="0"/>
        <w:adjustRightInd w:val="0"/>
        <w:spacing w:line="283" w:lineRule="auto"/>
        <w:jc w:val="center"/>
        <w:textAlignment w:val="center"/>
        <w:rPr>
          <w:b/>
          <w:bCs/>
          <w:color w:val="000000"/>
          <w:sz w:val="22"/>
          <w:szCs w:val="22"/>
        </w:rPr>
      </w:pPr>
    </w:p>
    <w:p w14:paraId="65D2C384" w14:textId="77777777" w:rsidR="00BA5A2B" w:rsidRPr="0008689D" w:rsidRDefault="00BA5A2B" w:rsidP="004935C9">
      <w:pPr>
        <w:pStyle w:val="Betarp"/>
        <w:jc w:val="right"/>
        <w:rPr>
          <w:sz w:val="22"/>
          <w:szCs w:val="22"/>
        </w:rPr>
        <w:sectPr w:rsidR="00BA5A2B" w:rsidRPr="0008689D" w:rsidSect="00174028">
          <w:headerReference w:type="default" r:id="rId11"/>
          <w:headerReference w:type="first" r:id="rId12"/>
          <w:pgSz w:w="11906" w:h="16838"/>
          <w:pgMar w:top="1247" w:right="567" w:bottom="1247" w:left="1701" w:header="567" w:footer="567" w:gutter="0"/>
          <w:pgNumType w:start="1"/>
          <w:cols w:space="1296"/>
          <w:titlePg/>
          <w:docGrid w:linePitch="360"/>
        </w:sectPr>
      </w:pPr>
    </w:p>
    <w:p w14:paraId="61A38BD2" w14:textId="77777777" w:rsidR="00CE20F5" w:rsidRPr="0008689D" w:rsidRDefault="00BA5A2B" w:rsidP="00765216">
      <w:pPr>
        <w:pStyle w:val="Betarp"/>
        <w:ind w:left="5184"/>
        <w:rPr>
          <w:sz w:val="20"/>
          <w:szCs w:val="20"/>
        </w:rPr>
      </w:pPr>
      <w:r w:rsidRPr="0008689D">
        <w:rPr>
          <w:sz w:val="20"/>
          <w:szCs w:val="20"/>
        </w:rPr>
        <w:t>Nacionalinės pagalbos pieno gamintojams</w:t>
      </w:r>
    </w:p>
    <w:p w14:paraId="5A37F491" w14:textId="77777777" w:rsidR="00BA5A2B" w:rsidRPr="0008689D" w:rsidRDefault="00BD4252" w:rsidP="00765216">
      <w:pPr>
        <w:pStyle w:val="Betarp"/>
        <w:ind w:left="5184"/>
        <w:rPr>
          <w:sz w:val="20"/>
          <w:szCs w:val="20"/>
        </w:rPr>
      </w:pPr>
      <w:r w:rsidRPr="0008689D">
        <w:rPr>
          <w:sz w:val="20"/>
          <w:szCs w:val="20"/>
        </w:rPr>
        <w:t xml:space="preserve">teikimo </w:t>
      </w:r>
      <w:r w:rsidR="00BA5A2B" w:rsidRPr="0008689D">
        <w:rPr>
          <w:sz w:val="20"/>
          <w:szCs w:val="20"/>
        </w:rPr>
        <w:t xml:space="preserve">taisyklių </w:t>
      </w:r>
    </w:p>
    <w:p w14:paraId="2FAE537E" w14:textId="77777777" w:rsidR="00BA5A2B" w:rsidRPr="0008689D" w:rsidRDefault="00BA5A2B" w:rsidP="00765216">
      <w:pPr>
        <w:pStyle w:val="Betarp"/>
        <w:ind w:left="5184"/>
        <w:rPr>
          <w:sz w:val="20"/>
          <w:szCs w:val="20"/>
        </w:rPr>
      </w:pPr>
      <w:r w:rsidRPr="0008689D">
        <w:rPr>
          <w:sz w:val="20"/>
          <w:szCs w:val="20"/>
        </w:rPr>
        <w:t>1 priedas</w:t>
      </w:r>
    </w:p>
    <w:p w14:paraId="4DC5C311" w14:textId="77777777" w:rsidR="005D3962" w:rsidRPr="0008689D" w:rsidRDefault="005D3962" w:rsidP="004935C9">
      <w:pPr>
        <w:pStyle w:val="Betarp"/>
        <w:jc w:val="center"/>
        <w:rPr>
          <w:b/>
          <w:bCs/>
          <w:sz w:val="20"/>
          <w:szCs w:val="20"/>
        </w:rPr>
      </w:pPr>
    </w:p>
    <w:p w14:paraId="36D94927" w14:textId="77777777" w:rsidR="00BA5A2B" w:rsidRPr="0008689D" w:rsidRDefault="00BA5A2B" w:rsidP="004935C9">
      <w:pPr>
        <w:pStyle w:val="Betarp"/>
        <w:jc w:val="center"/>
        <w:rPr>
          <w:b/>
          <w:bCs/>
          <w:sz w:val="20"/>
          <w:szCs w:val="20"/>
        </w:rPr>
      </w:pPr>
      <w:r w:rsidRPr="0008689D">
        <w:rPr>
          <w:b/>
          <w:bCs/>
          <w:sz w:val="20"/>
          <w:szCs w:val="20"/>
        </w:rPr>
        <w:t>(Paraiškos nacionalinei pagalbai gauti forma)</w:t>
      </w:r>
    </w:p>
    <w:p w14:paraId="48D83F2D" w14:textId="77777777" w:rsidR="00BA5A2B" w:rsidRPr="0008689D" w:rsidRDefault="00BA5A2B" w:rsidP="004935C9">
      <w:pPr>
        <w:pStyle w:val="Betarp"/>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4948"/>
        <w:gridCol w:w="4568"/>
      </w:tblGrid>
      <w:tr w:rsidR="00BA5A2B" w:rsidRPr="0008689D" w14:paraId="30AD4D87" w14:textId="77777777">
        <w:trPr>
          <w:trHeight w:val="385"/>
        </w:trPr>
        <w:tc>
          <w:tcPr>
            <w:tcW w:w="9516" w:type="dxa"/>
            <w:gridSpan w:val="2"/>
            <w:vAlign w:val="center"/>
          </w:tcPr>
          <w:p w14:paraId="2AFC6B4E" w14:textId="77777777" w:rsidR="00BA5A2B" w:rsidRPr="0008689D" w:rsidRDefault="00BA5A2B" w:rsidP="004935C9">
            <w:pPr>
              <w:pStyle w:val="Betarp"/>
              <w:rPr>
                <w:sz w:val="20"/>
                <w:szCs w:val="20"/>
              </w:rPr>
            </w:pPr>
            <w:r w:rsidRPr="0008689D">
              <w:rPr>
                <w:sz w:val="20"/>
                <w:szCs w:val="20"/>
              </w:rPr>
              <w:t>Pildo savivaldybės administracijos tarnautojas ar seniūnijos darbuotojas</w:t>
            </w:r>
          </w:p>
        </w:tc>
      </w:tr>
      <w:tr w:rsidR="00BA5A2B" w:rsidRPr="0008689D" w14:paraId="0981D85B" w14:textId="77777777">
        <w:trPr>
          <w:cantSplit/>
          <w:trHeight w:val="568"/>
        </w:trPr>
        <w:tc>
          <w:tcPr>
            <w:tcW w:w="4948" w:type="dxa"/>
            <w:vAlign w:val="center"/>
          </w:tcPr>
          <w:p w14:paraId="038404BF" w14:textId="77777777" w:rsidR="00BA5A2B" w:rsidRPr="0008689D" w:rsidRDefault="00BA5A2B" w:rsidP="004935C9">
            <w:pPr>
              <w:pStyle w:val="Betarp"/>
              <w:rPr>
                <w:sz w:val="20"/>
                <w:szCs w:val="20"/>
              </w:rPr>
            </w:pPr>
            <w:r w:rsidRPr="0008689D">
              <w:rPr>
                <w:sz w:val="20"/>
                <w:szCs w:val="20"/>
              </w:rPr>
              <w:t>Registracijos data: 2/0/</w:t>
            </w:r>
            <w:r w:rsidR="0030476D" w:rsidRPr="0008689D">
              <w:rPr>
                <w:sz w:val="20"/>
                <w:szCs w:val="20"/>
              </w:rPr>
              <w:t>2</w:t>
            </w:r>
            <w:r w:rsidRPr="0008689D">
              <w:rPr>
                <w:sz w:val="20"/>
                <w:szCs w:val="20"/>
              </w:rPr>
              <w:t>/</w:t>
            </w:r>
            <w:r w:rsidR="0030476D" w:rsidRPr="0008689D">
              <w:rPr>
                <w:sz w:val="20"/>
                <w:szCs w:val="20"/>
              </w:rPr>
              <w:t>3</w:t>
            </w:r>
            <w:r w:rsidRPr="0008689D">
              <w:rPr>
                <w:sz w:val="20"/>
                <w:szCs w:val="20"/>
              </w:rPr>
              <w:t>/-__/__/-__/__/</w:t>
            </w:r>
          </w:p>
        </w:tc>
        <w:tc>
          <w:tcPr>
            <w:tcW w:w="4568" w:type="dxa"/>
          </w:tcPr>
          <w:p w14:paraId="7AB6B88C" w14:textId="77777777" w:rsidR="00BA5A2B" w:rsidRPr="0008689D" w:rsidRDefault="00BA5A2B" w:rsidP="004935C9">
            <w:pPr>
              <w:pStyle w:val="Betarp"/>
              <w:rPr>
                <w:sz w:val="20"/>
                <w:szCs w:val="20"/>
              </w:rPr>
            </w:pPr>
          </w:p>
          <w:p w14:paraId="4ED2D6A8" w14:textId="77777777" w:rsidR="00BA5A2B" w:rsidRPr="0008689D" w:rsidRDefault="00BA5A2B" w:rsidP="004935C9">
            <w:pPr>
              <w:pStyle w:val="Betarp"/>
              <w:rPr>
                <w:sz w:val="20"/>
                <w:szCs w:val="20"/>
              </w:rPr>
            </w:pPr>
            <w:r w:rsidRPr="0008689D">
              <w:rPr>
                <w:sz w:val="20"/>
                <w:szCs w:val="20"/>
              </w:rPr>
              <w:t>(Dokumento gavimo registracijos žymos vieta)</w:t>
            </w:r>
          </w:p>
        </w:tc>
      </w:tr>
      <w:tr w:rsidR="00BA5A2B" w:rsidRPr="0008689D" w14:paraId="48367DB2" w14:textId="77777777">
        <w:trPr>
          <w:trHeight w:val="360"/>
        </w:trPr>
        <w:tc>
          <w:tcPr>
            <w:tcW w:w="9516" w:type="dxa"/>
            <w:gridSpan w:val="2"/>
            <w:vAlign w:val="center"/>
          </w:tcPr>
          <w:p w14:paraId="5555CF0F" w14:textId="77777777" w:rsidR="00BA5A2B" w:rsidRPr="0008689D" w:rsidRDefault="00BA5A2B" w:rsidP="004935C9">
            <w:pPr>
              <w:pStyle w:val="Betarp"/>
              <w:rPr>
                <w:sz w:val="20"/>
                <w:szCs w:val="20"/>
              </w:rPr>
            </w:pPr>
            <w:r w:rsidRPr="0008689D">
              <w:rPr>
                <w:sz w:val="20"/>
                <w:szCs w:val="20"/>
              </w:rPr>
              <w:t xml:space="preserve">Atsakingas savivaldybės ar seniūnijos tarnautojas </w:t>
            </w:r>
          </w:p>
          <w:p w14:paraId="57F54E89" w14:textId="77777777" w:rsidR="00BA5A2B" w:rsidRPr="0008689D" w:rsidRDefault="00BA5A2B" w:rsidP="004935C9">
            <w:pPr>
              <w:pStyle w:val="Betarp"/>
              <w:rPr>
                <w:sz w:val="20"/>
                <w:szCs w:val="20"/>
              </w:rPr>
            </w:pPr>
            <w:r w:rsidRPr="0008689D">
              <w:rPr>
                <w:sz w:val="20"/>
                <w:szCs w:val="20"/>
              </w:rPr>
              <w:t>(vardas, pavardė, parašas)</w:t>
            </w:r>
          </w:p>
          <w:p w14:paraId="78D2C0AC" w14:textId="77777777" w:rsidR="00BA5A2B" w:rsidRPr="0008689D" w:rsidRDefault="00BA5A2B" w:rsidP="004935C9">
            <w:pPr>
              <w:pStyle w:val="Betarp"/>
              <w:rPr>
                <w:sz w:val="20"/>
                <w:szCs w:val="20"/>
              </w:rPr>
            </w:pPr>
          </w:p>
        </w:tc>
      </w:tr>
    </w:tbl>
    <w:p w14:paraId="6D80EF33" w14:textId="77777777" w:rsidR="00BA5A2B" w:rsidRPr="0008689D" w:rsidRDefault="00BA5A2B" w:rsidP="004935C9">
      <w:pPr>
        <w:pStyle w:val="Betarp"/>
        <w:jc w:val="center"/>
        <w:rPr>
          <w:sz w:val="20"/>
          <w:szCs w:val="20"/>
        </w:rPr>
      </w:pPr>
    </w:p>
    <w:p w14:paraId="06657A0E" w14:textId="77777777" w:rsidR="00BA5A2B" w:rsidRPr="0008689D" w:rsidRDefault="00BA5A2B" w:rsidP="004935C9">
      <w:pPr>
        <w:pStyle w:val="Betarp"/>
        <w:jc w:val="center"/>
        <w:rPr>
          <w:sz w:val="20"/>
          <w:szCs w:val="20"/>
        </w:rPr>
      </w:pPr>
      <w:r w:rsidRPr="0008689D">
        <w:rPr>
          <w:sz w:val="20"/>
          <w:szCs w:val="20"/>
        </w:rPr>
        <w:t>________________________________________________________________</w:t>
      </w:r>
    </w:p>
    <w:p w14:paraId="7E082EBE" w14:textId="77777777" w:rsidR="00BA5A2B" w:rsidRPr="0008689D" w:rsidRDefault="00BA5A2B" w:rsidP="004935C9">
      <w:pPr>
        <w:pStyle w:val="Betarp"/>
        <w:jc w:val="center"/>
        <w:rPr>
          <w:sz w:val="20"/>
          <w:szCs w:val="20"/>
        </w:rPr>
      </w:pPr>
      <w:r w:rsidRPr="0008689D">
        <w:rPr>
          <w:sz w:val="20"/>
          <w:szCs w:val="20"/>
        </w:rPr>
        <w:t>(pieno gamintojo vardas ir pavardė / įmonės pavadinimas)</w:t>
      </w:r>
    </w:p>
    <w:p w14:paraId="1AF6300D" w14:textId="77777777" w:rsidR="00BA5A2B" w:rsidRPr="0008689D" w:rsidRDefault="00BA5A2B" w:rsidP="004935C9">
      <w:pPr>
        <w:pStyle w:val="Betarp"/>
        <w:jc w:val="center"/>
        <w:rPr>
          <w:sz w:val="20"/>
          <w:szCs w:val="20"/>
        </w:rPr>
      </w:pPr>
    </w:p>
    <w:p w14:paraId="719E3477" w14:textId="77777777" w:rsidR="00BA5A2B" w:rsidRPr="0008689D" w:rsidRDefault="00BA5A2B" w:rsidP="004935C9">
      <w:pPr>
        <w:pStyle w:val="Betarp"/>
        <w:jc w:val="center"/>
        <w:rPr>
          <w:sz w:val="20"/>
          <w:szCs w:val="20"/>
        </w:rPr>
      </w:pPr>
      <w:r w:rsidRPr="0008689D">
        <w:rPr>
          <w:sz w:val="20"/>
          <w:szCs w:val="20"/>
        </w:rPr>
        <w:t>________________________________________________________________</w:t>
      </w:r>
    </w:p>
    <w:p w14:paraId="5D4FBFF3" w14:textId="77777777" w:rsidR="00BA5A2B" w:rsidRPr="0008689D" w:rsidRDefault="00BA5A2B" w:rsidP="004935C9">
      <w:pPr>
        <w:pStyle w:val="Betarp"/>
        <w:jc w:val="center"/>
        <w:rPr>
          <w:sz w:val="20"/>
          <w:szCs w:val="20"/>
        </w:rPr>
      </w:pPr>
      <w:r w:rsidRPr="0008689D">
        <w:rPr>
          <w:sz w:val="20"/>
          <w:szCs w:val="20"/>
        </w:rPr>
        <w:t>(asmens / įmonės kodas)</w:t>
      </w:r>
    </w:p>
    <w:p w14:paraId="5783BDE5" w14:textId="77777777" w:rsidR="00BA5A2B" w:rsidRPr="0008689D" w:rsidRDefault="00BA5A2B" w:rsidP="004935C9">
      <w:pPr>
        <w:pStyle w:val="Betarp"/>
        <w:jc w:val="center"/>
        <w:rPr>
          <w:sz w:val="20"/>
          <w:szCs w:val="20"/>
        </w:rPr>
      </w:pPr>
    </w:p>
    <w:p w14:paraId="7418D441" w14:textId="77777777" w:rsidR="00BA5A2B" w:rsidRPr="0008689D" w:rsidRDefault="00BA5A2B" w:rsidP="004935C9">
      <w:pPr>
        <w:pStyle w:val="Betarp"/>
        <w:jc w:val="center"/>
        <w:rPr>
          <w:sz w:val="20"/>
          <w:szCs w:val="20"/>
        </w:rPr>
      </w:pPr>
      <w:r w:rsidRPr="0008689D">
        <w:rPr>
          <w:sz w:val="20"/>
          <w:szCs w:val="20"/>
        </w:rPr>
        <w:t>____________________________ savivaldybės administracijai</w:t>
      </w:r>
    </w:p>
    <w:p w14:paraId="7793A830" w14:textId="77777777" w:rsidR="00BA5A2B" w:rsidRPr="0008689D" w:rsidRDefault="00BA5A2B" w:rsidP="004935C9">
      <w:pPr>
        <w:pStyle w:val="Betarp"/>
        <w:jc w:val="center"/>
        <w:rPr>
          <w:sz w:val="20"/>
          <w:szCs w:val="20"/>
        </w:rPr>
      </w:pPr>
    </w:p>
    <w:p w14:paraId="76A82CE6" w14:textId="77777777" w:rsidR="00BA5A2B" w:rsidRPr="0008689D" w:rsidRDefault="00BA5A2B" w:rsidP="004935C9">
      <w:pPr>
        <w:pStyle w:val="Betarp"/>
        <w:jc w:val="center"/>
        <w:rPr>
          <w:b/>
          <w:bCs/>
          <w:sz w:val="20"/>
          <w:szCs w:val="20"/>
        </w:rPr>
      </w:pPr>
      <w:r w:rsidRPr="0008689D">
        <w:rPr>
          <w:b/>
          <w:bCs/>
          <w:sz w:val="20"/>
          <w:szCs w:val="20"/>
        </w:rPr>
        <w:t>PARAIŠKA NACIONALINEI PAGALBAI GAUTI</w:t>
      </w:r>
    </w:p>
    <w:p w14:paraId="2CCF7050" w14:textId="77777777" w:rsidR="00BA5A2B" w:rsidRPr="0008689D" w:rsidRDefault="00BA5A2B" w:rsidP="004935C9">
      <w:pPr>
        <w:pStyle w:val="Betarp"/>
        <w:jc w:val="center"/>
        <w:rPr>
          <w:sz w:val="20"/>
          <w:szCs w:val="20"/>
        </w:rPr>
      </w:pPr>
    </w:p>
    <w:p w14:paraId="2D14712C" w14:textId="77777777" w:rsidR="00BA5A2B" w:rsidRPr="0008689D" w:rsidRDefault="00BA5A2B" w:rsidP="004935C9">
      <w:pPr>
        <w:pStyle w:val="Betarp"/>
        <w:jc w:val="center"/>
        <w:rPr>
          <w:sz w:val="20"/>
          <w:szCs w:val="20"/>
        </w:rPr>
      </w:pPr>
      <w:r w:rsidRPr="0008689D">
        <w:rPr>
          <w:sz w:val="20"/>
          <w:szCs w:val="20"/>
        </w:rPr>
        <w:t>_____________</w:t>
      </w:r>
    </w:p>
    <w:p w14:paraId="04468319" w14:textId="77777777" w:rsidR="00BA5A2B" w:rsidRPr="0008689D" w:rsidRDefault="00BA5A2B" w:rsidP="004935C9">
      <w:pPr>
        <w:pStyle w:val="Betarp"/>
        <w:jc w:val="center"/>
        <w:rPr>
          <w:sz w:val="20"/>
          <w:szCs w:val="20"/>
        </w:rPr>
      </w:pPr>
      <w:r w:rsidRPr="0008689D">
        <w:rPr>
          <w:sz w:val="20"/>
          <w:szCs w:val="20"/>
        </w:rPr>
        <w:t>(data)</w:t>
      </w:r>
    </w:p>
    <w:p w14:paraId="20200EF4" w14:textId="77777777" w:rsidR="00BA5A2B" w:rsidRPr="0008689D" w:rsidRDefault="00BA5A2B" w:rsidP="004935C9">
      <w:pPr>
        <w:pStyle w:val="Betarp"/>
        <w:jc w:val="center"/>
        <w:rPr>
          <w:sz w:val="20"/>
          <w:szCs w:val="20"/>
        </w:rPr>
      </w:pPr>
    </w:p>
    <w:p w14:paraId="08EA7B50" w14:textId="77777777" w:rsidR="00BA5A2B" w:rsidRPr="0008689D" w:rsidRDefault="00BA5A2B" w:rsidP="00162D9D">
      <w:pPr>
        <w:pStyle w:val="Betarp"/>
        <w:rPr>
          <w:sz w:val="20"/>
          <w:szCs w:val="20"/>
        </w:rPr>
      </w:pPr>
    </w:p>
    <w:p w14:paraId="26896948" w14:textId="77777777" w:rsidR="00BA5A2B" w:rsidRPr="0008689D" w:rsidRDefault="00BA5A2B" w:rsidP="00162D9D">
      <w:pPr>
        <w:pStyle w:val="Betarp"/>
        <w:rPr>
          <w:sz w:val="20"/>
          <w:szCs w:val="20"/>
        </w:rPr>
      </w:pPr>
      <w:r w:rsidRPr="0008689D">
        <w:rPr>
          <w:sz w:val="20"/>
          <w:szCs w:val="20"/>
        </w:rPr>
        <w:t xml:space="preserve">Prašau suteikti </w:t>
      </w:r>
      <w:r w:rsidR="005D096E">
        <w:rPr>
          <w:sz w:val="20"/>
          <w:szCs w:val="20"/>
        </w:rPr>
        <w:t xml:space="preserve">nacionalinę </w:t>
      </w:r>
      <w:r w:rsidRPr="0008689D">
        <w:rPr>
          <w:sz w:val="20"/>
          <w:szCs w:val="20"/>
        </w:rPr>
        <w:t>pagalbą už Ūkinių gyvūnų registre registruotas pienines karves:</w:t>
      </w:r>
    </w:p>
    <w:p w14:paraId="0098B1FF" w14:textId="77777777" w:rsidR="00BA5A2B" w:rsidRPr="0008689D" w:rsidRDefault="00BA5A2B" w:rsidP="004935C9">
      <w:pPr>
        <w:pStyle w:val="Betarp"/>
        <w:jc w:val="center"/>
        <w:rPr>
          <w:sz w:val="20"/>
          <w:szCs w:val="20"/>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7230"/>
        <w:gridCol w:w="425"/>
        <w:gridCol w:w="425"/>
        <w:gridCol w:w="425"/>
        <w:gridCol w:w="425"/>
      </w:tblGrid>
      <w:tr w:rsidR="001A0C4B" w:rsidRPr="0008689D" w14:paraId="608EA8F4" w14:textId="77777777" w:rsidTr="00146790">
        <w:trPr>
          <w:trHeight w:val="223"/>
        </w:trPr>
        <w:tc>
          <w:tcPr>
            <w:tcW w:w="7230" w:type="dxa"/>
            <w:tcBorders>
              <w:top w:val="nil"/>
              <w:left w:val="nil"/>
              <w:bottom w:val="nil"/>
            </w:tcBorders>
          </w:tcPr>
          <w:p w14:paraId="7CF13802" w14:textId="77777777" w:rsidR="001A0C4B" w:rsidRPr="0008689D" w:rsidRDefault="001A0C4B" w:rsidP="00146790">
            <w:pPr>
              <w:pStyle w:val="Betarp"/>
              <w:rPr>
                <w:sz w:val="20"/>
                <w:szCs w:val="20"/>
              </w:rPr>
            </w:pPr>
            <w:r w:rsidRPr="0008689D">
              <w:rPr>
                <w:sz w:val="20"/>
                <w:szCs w:val="20"/>
              </w:rPr>
              <w:t>20</w:t>
            </w:r>
            <w:r w:rsidR="0030476D" w:rsidRPr="0008689D">
              <w:rPr>
                <w:sz w:val="20"/>
                <w:szCs w:val="20"/>
              </w:rPr>
              <w:t>23</w:t>
            </w:r>
            <w:r w:rsidRPr="0008689D">
              <w:rPr>
                <w:sz w:val="20"/>
                <w:szCs w:val="20"/>
              </w:rPr>
              <w:t xml:space="preserve"> m. kovo 1 d. pieno gamintojo vardu Ūkinių gyvūnų registre registruotų pieninių karvių skaičius</w:t>
            </w:r>
            <w:r w:rsidR="00105B11" w:rsidRPr="0008689D">
              <w:rPr>
                <w:sz w:val="20"/>
                <w:szCs w:val="20"/>
              </w:rPr>
              <w:t xml:space="preserve">, </w:t>
            </w:r>
            <w:r w:rsidRPr="0008689D">
              <w:rPr>
                <w:sz w:val="20"/>
                <w:szCs w:val="20"/>
              </w:rPr>
              <w:t>vnt.</w:t>
            </w:r>
          </w:p>
        </w:tc>
        <w:tc>
          <w:tcPr>
            <w:tcW w:w="425" w:type="dxa"/>
          </w:tcPr>
          <w:p w14:paraId="4CFEA3A8" w14:textId="77777777" w:rsidR="001A0C4B" w:rsidRPr="0008689D" w:rsidRDefault="001A0C4B" w:rsidP="00146790">
            <w:pPr>
              <w:pStyle w:val="Betarp"/>
              <w:rPr>
                <w:sz w:val="20"/>
                <w:szCs w:val="20"/>
              </w:rPr>
            </w:pPr>
          </w:p>
        </w:tc>
        <w:tc>
          <w:tcPr>
            <w:tcW w:w="425" w:type="dxa"/>
          </w:tcPr>
          <w:p w14:paraId="5FD93DDE" w14:textId="77777777" w:rsidR="001A0C4B" w:rsidRPr="0008689D" w:rsidRDefault="001A0C4B" w:rsidP="00146790">
            <w:pPr>
              <w:pStyle w:val="Betarp"/>
              <w:rPr>
                <w:sz w:val="20"/>
                <w:szCs w:val="20"/>
              </w:rPr>
            </w:pPr>
          </w:p>
        </w:tc>
        <w:tc>
          <w:tcPr>
            <w:tcW w:w="425" w:type="dxa"/>
          </w:tcPr>
          <w:p w14:paraId="2C2765AF" w14:textId="77777777" w:rsidR="001A0C4B" w:rsidRPr="0008689D" w:rsidRDefault="001A0C4B" w:rsidP="00146790">
            <w:pPr>
              <w:pStyle w:val="Betarp"/>
              <w:rPr>
                <w:sz w:val="20"/>
                <w:szCs w:val="20"/>
              </w:rPr>
            </w:pPr>
          </w:p>
        </w:tc>
        <w:tc>
          <w:tcPr>
            <w:tcW w:w="425" w:type="dxa"/>
          </w:tcPr>
          <w:p w14:paraId="7E74C3F6" w14:textId="77777777" w:rsidR="001A0C4B" w:rsidRPr="0008689D" w:rsidRDefault="001A0C4B" w:rsidP="00146790">
            <w:pPr>
              <w:pStyle w:val="Betarp"/>
              <w:rPr>
                <w:sz w:val="20"/>
                <w:szCs w:val="20"/>
              </w:rPr>
            </w:pPr>
          </w:p>
        </w:tc>
      </w:tr>
    </w:tbl>
    <w:p w14:paraId="5BF48AC1" w14:textId="77777777" w:rsidR="00BA5A2B" w:rsidRPr="0008689D" w:rsidRDefault="00404C91" w:rsidP="00D41751">
      <w:pPr>
        <w:pStyle w:val="Betarp"/>
        <w:jc w:val="both"/>
        <w:rPr>
          <w:sz w:val="20"/>
          <w:szCs w:val="20"/>
        </w:rPr>
      </w:pPr>
      <w:r>
        <w:rPr>
          <w:sz w:val="20"/>
          <w:szCs w:val="20"/>
        </w:rPr>
        <w:br w:type="textWrapping" w:clear="all"/>
      </w:r>
      <w:r w:rsidR="00BA5A2B" w:rsidRPr="0008689D">
        <w:rPr>
          <w:sz w:val="20"/>
          <w:szCs w:val="20"/>
        </w:rPr>
        <w:t>Aš, pasirašydamas šią paraišką ir pretenduojantis gauti nereikšmingą (</w:t>
      </w:r>
      <w:r w:rsidR="00BA5A2B" w:rsidRPr="0008689D">
        <w:rPr>
          <w:i/>
          <w:iCs/>
          <w:sz w:val="20"/>
          <w:szCs w:val="20"/>
        </w:rPr>
        <w:t xml:space="preserve">de </w:t>
      </w:r>
      <w:proofErr w:type="spellStart"/>
      <w:r w:rsidR="00BA5A2B" w:rsidRPr="0008689D">
        <w:rPr>
          <w:i/>
          <w:iCs/>
          <w:sz w:val="20"/>
          <w:szCs w:val="20"/>
        </w:rPr>
        <w:t>minimis</w:t>
      </w:r>
      <w:proofErr w:type="spellEnd"/>
      <w:r w:rsidR="00BA5A2B" w:rsidRPr="0008689D">
        <w:rPr>
          <w:sz w:val="20"/>
          <w:szCs w:val="20"/>
        </w:rPr>
        <w:t xml:space="preserve">) pagalbą pagal Nacionalinės pagalbos pieno gamintojams </w:t>
      </w:r>
      <w:r w:rsidR="00BD4252" w:rsidRPr="0008689D">
        <w:rPr>
          <w:sz w:val="20"/>
          <w:szCs w:val="20"/>
        </w:rPr>
        <w:t xml:space="preserve">teikimo </w:t>
      </w:r>
      <w:r w:rsidR="00BA5A2B" w:rsidRPr="0008689D">
        <w:rPr>
          <w:sz w:val="20"/>
          <w:szCs w:val="20"/>
        </w:rPr>
        <w:t>taisykles (toliau – Taisyklės):</w:t>
      </w:r>
    </w:p>
    <w:p w14:paraId="4F7C0074" w14:textId="77777777" w:rsidR="00BA5A2B" w:rsidRPr="0008689D" w:rsidRDefault="00BA5A2B" w:rsidP="004935C9">
      <w:pPr>
        <w:pStyle w:val="Betarp"/>
        <w:rPr>
          <w:sz w:val="20"/>
          <w:szCs w:val="20"/>
        </w:rPr>
      </w:pPr>
      <w:r w:rsidRPr="0008689D">
        <w:rPr>
          <w:sz w:val="20"/>
          <w:szCs w:val="20"/>
        </w:rPr>
        <w:t>1. Patvirtinu, kad:</w:t>
      </w:r>
    </w:p>
    <w:p w14:paraId="632A4305" w14:textId="77777777" w:rsidR="00BA5A2B" w:rsidRPr="0008689D" w:rsidRDefault="00BA5A2B" w:rsidP="004935C9">
      <w:pPr>
        <w:pStyle w:val="Betarp"/>
        <w:rPr>
          <w:sz w:val="20"/>
          <w:szCs w:val="20"/>
        </w:rPr>
      </w:pPr>
      <w:r w:rsidRPr="0008689D">
        <w:rPr>
          <w:sz w:val="20"/>
          <w:szCs w:val="20"/>
        </w:rPr>
        <w:t xml:space="preserve">1.1. visa paraiškoje pateikta informacija yra teisinga; </w:t>
      </w:r>
    </w:p>
    <w:p w14:paraId="675A11B2" w14:textId="77777777" w:rsidR="00BA5A2B" w:rsidRPr="0008689D" w:rsidRDefault="00BA5A2B" w:rsidP="004935C9">
      <w:pPr>
        <w:pStyle w:val="Betarp"/>
        <w:rPr>
          <w:sz w:val="20"/>
          <w:szCs w:val="20"/>
        </w:rPr>
      </w:pPr>
      <w:r w:rsidRPr="0008689D">
        <w:rPr>
          <w:sz w:val="20"/>
          <w:szCs w:val="20"/>
        </w:rPr>
        <w:t>1.2. esu susipažinęs su Taisyklių reikalavimais;</w:t>
      </w:r>
    </w:p>
    <w:p w14:paraId="0565D5AD" w14:textId="77777777" w:rsidR="005D3962" w:rsidRPr="0008689D" w:rsidRDefault="00BA5A2B" w:rsidP="00765216">
      <w:pPr>
        <w:pStyle w:val="Betarp"/>
        <w:jc w:val="both"/>
        <w:rPr>
          <w:sz w:val="20"/>
          <w:szCs w:val="20"/>
        </w:rPr>
      </w:pPr>
      <w:r w:rsidRPr="0008689D">
        <w:rPr>
          <w:sz w:val="20"/>
          <w:szCs w:val="20"/>
        </w:rPr>
        <w:t>1.3. nesu susijęs su kitomis įmonėmis kaip apibrėžta 2013 m. gruodžio 18 d. Komisijos reglamento (ES) Nr.</w:t>
      </w:r>
      <w:r w:rsidR="00C32A6C" w:rsidRPr="0008689D">
        <w:rPr>
          <w:sz w:val="20"/>
          <w:szCs w:val="20"/>
        </w:rPr>
        <w:t> </w:t>
      </w:r>
      <w:r w:rsidRPr="0008689D">
        <w:rPr>
          <w:sz w:val="20"/>
          <w:szCs w:val="20"/>
        </w:rPr>
        <w:t xml:space="preserve">1408/2013 dėl Sutarties dėl Europos Sąjungos veikimo 107 ir 108 straipsnių taikymo </w:t>
      </w:r>
      <w:r w:rsidRPr="0008689D">
        <w:rPr>
          <w:i/>
          <w:iCs/>
          <w:sz w:val="20"/>
          <w:szCs w:val="20"/>
        </w:rPr>
        <w:t xml:space="preserve">de </w:t>
      </w:r>
      <w:proofErr w:type="spellStart"/>
      <w:r w:rsidRPr="0008689D">
        <w:rPr>
          <w:i/>
          <w:iCs/>
          <w:sz w:val="20"/>
          <w:szCs w:val="20"/>
        </w:rPr>
        <w:t>minimis</w:t>
      </w:r>
      <w:proofErr w:type="spellEnd"/>
      <w:r w:rsidRPr="0008689D">
        <w:rPr>
          <w:sz w:val="20"/>
          <w:szCs w:val="20"/>
        </w:rPr>
        <w:t xml:space="preserve"> pagalbai žemės ūkio sektoriuje 2 straipsni</w:t>
      </w:r>
      <w:r w:rsidR="00926391" w:rsidRPr="0008689D">
        <w:rPr>
          <w:sz w:val="20"/>
          <w:szCs w:val="20"/>
        </w:rPr>
        <w:t xml:space="preserve">o </w:t>
      </w:r>
      <w:r w:rsidR="000C6431" w:rsidRPr="0008689D">
        <w:rPr>
          <w:sz w:val="20"/>
          <w:szCs w:val="20"/>
        </w:rPr>
        <w:t>2</w:t>
      </w:r>
      <w:r w:rsidR="00926391" w:rsidRPr="0008689D">
        <w:rPr>
          <w:sz w:val="20"/>
          <w:szCs w:val="20"/>
        </w:rPr>
        <w:t xml:space="preserve"> dalyje</w:t>
      </w:r>
      <w:r w:rsidRPr="0008689D">
        <w:rPr>
          <w:sz w:val="20"/>
          <w:szCs w:val="20"/>
        </w:rPr>
        <w:t>, o jeigu esu susijęs, pateikiu dokumentus, patvirtinančius ryšius su kitomis įmonėmis</w:t>
      </w:r>
      <w:r w:rsidR="000D6A77" w:rsidRPr="0008689D">
        <w:rPr>
          <w:sz w:val="20"/>
          <w:szCs w:val="20"/>
        </w:rPr>
        <w:t xml:space="preserve">. Jei ūkis (įmonė) yra susijęs su kitais ūkio subjektais, pateikiama informacija apie susijusius ūkio subjektus žemiau pateiktoje </w:t>
      </w:r>
      <w:r w:rsidR="009641F8" w:rsidRPr="0008689D">
        <w:rPr>
          <w:sz w:val="20"/>
          <w:szCs w:val="20"/>
        </w:rPr>
        <w:t xml:space="preserve">1 </w:t>
      </w:r>
      <w:r w:rsidR="000D6A77" w:rsidRPr="0008689D">
        <w:rPr>
          <w:sz w:val="20"/>
          <w:szCs w:val="20"/>
        </w:rPr>
        <w:t>lentelėje</w:t>
      </w:r>
      <w:r w:rsidR="005D3962" w:rsidRPr="0008689D">
        <w:rPr>
          <w:sz w:val="20"/>
          <w:szCs w:val="20"/>
        </w:rPr>
        <w:t>;</w:t>
      </w:r>
    </w:p>
    <w:p w14:paraId="2EC2F290" w14:textId="77777777" w:rsidR="00FB15E2" w:rsidRPr="0008689D" w:rsidRDefault="00FB15E2" w:rsidP="00765216">
      <w:pPr>
        <w:pStyle w:val="Betarp"/>
        <w:jc w:val="both"/>
        <w:rPr>
          <w:sz w:val="20"/>
          <w:szCs w:val="20"/>
        </w:rPr>
      </w:pPr>
      <w:r w:rsidRPr="0008689D">
        <w:rPr>
          <w:sz w:val="20"/>
          <w:szCs w:val="20"/>
        </w:rPr>
        <w:t xml:space="preserve">1.4. nesu dalyvavęs susijungime, įsigijime ar skaidyme </w:t>
      </w:r>
      <w:r w:rsidR="009A25D1">
        <w:rPr>
          <w:sz w:val="20"/>
          <w:szCs w:val="20"/>
        </w:rPr>
        <w:t xml:space="preserve">su </w:t>
      </w:r>
      <w:r w:rsidR="009A25D1" w:rsidRPr="0008689D">
        <w:rPr>
          <w:sz w:val="20"/>
          <w:szCs w:val="20"/>
        </w:rPr>
        <w:t>kit</w:t>
      </w:r>
      <w:r w:rsidR="005A4FFC">
        <w:rPr>
          <w:sz w:val="20"/>
          <w:szCs w:val="20"/>
        </w:rPr>
        <w:t>ais ūkio subjektais</w:t>
      </w:r>
      <w:r w:rsidR="009A25D1" w:rsidRPr="0008689D">
        <w:rPr>
          <w:sz w:val="20"/>
          <w:szCs w:val="20"/>
        </w:rPr>
        <w:t xml:space="preserve"> </w:t>
      </w:r>
      <w:r w:rsidRPr="0008689D">
        <w:rPr>
          <w:sz w:val="20"/>
          <w:szCs w:val="20"/>
        </w:rPr>
        <w:t xml:space="preserve">kaip apibrėžta 2013 m. gruodžio 18 d. Komisijos reglamento (ES) Nr. 1408/2013 dėl Sutarties dėl Europos Sąjungos veikimo 107 ir 108 straipsnių taikymo </w:t>
      </w:r>
      <w:r w:rsidRPr="0008689D">
        <w:rPr>
          <w:i/>
          <w:iCs/>
          <w:sz w:val="20"/>
          <w:szCs w:val="20"/>
        </w:rPr>
        <w:t xml:space="preserve">de </w:t>
      </w:r>
      <w:proofErr w:type="spellStart"/>
      <w:r w:rsidRPr="0008689D">
        <w:rPr>
          <w:i/>
          <w:iCs/>
          <w:sz w:val="20"/>
          <w:szCs w:val="20"/>
        </w:rPr>
        <w:t>minimis</w:t>
      </w:r>
      <w:proofErr w:type="spellEnd"/>
      <w:r w:rsidRPr="0008689D">
        <w:rPr>
          <w:sz w:val="20"/>
          <w:szCs w:val="20"/>
        </w:rPr>
        <w:t xml:space="preserve"> pagalbai žemės ūkio sektoriuje 3 straipsnio 8 ir 9 dalyse, o jeigu esu </w:t>
      </w:r>
      <w:r w:rsidR="005C1587" w:rsidRPr="0008689D">
        <w:rPr>
          <w:sz w:val="20"/>
          <w:szCs w:val="20"/>
        </w:rPr>
        <w:t>dalyvavęs</w:t>
      </w:r>
      <w:r w:rsidRPr="0008689D">
        <w:rPr>
          <w:sz w:val="20"/>
          <w:szCs w:val="20"/>
        </w:rPr>
        <w:t xml:space="preserve">, pateikiu dokumentus, patvirtinančius ryšius su kitomis įmonėmis. Jei ūkis (įmonė) yra </w:t>
      </w:r>
      <w:r w:rsidR="005C1587" w:rsidRPr="0008689D">
        <w:rPr>
          <w:sz w:val="20"/>
          <w:szCs w:val="20"/>
        </w:rPr>
        <w:t>dalyvavęs</w:t>
      </w:r>
      <w:r w:rsidRPr="0008689D">
        <w:rPr>
          <w:sz w:val="20"/>
          <w:szCs w:val="20"/>
        </w:rPr>
        <w:t xml:space="preserve"> </w:t>
      </w:r>
      <w:r w:rsidR="005C1587" w:rsidRPr="0008689D">
        <w:rPr>
          <w:sz w:val="20"/>
          <w:szCs w:val="20"/>
        </w:rPr>
        <w:t xml:space="preserve">susijungime, įsigijime ar skaidyme </w:t>
      </w:r>
      <w:r w:rsidRPr="0008689D">
        <w:rPr>
          <w:sz w:val="20"/>
          <w:szCs w:val="20"/>
        </w:rPr>
        <w:t xml:space="preserve">su kitais ūkio subjektais, pateikiama informacija apie </w:t>
      </w:r>
      <w:r w:rsidR="005C1587" w:rsidRPr="0008689D">
        <w:rPr>
          <w:sz w:val="20"/>
          <w:szCs w:val="20"/>
        </w:rPr>
        <w:t>šiuose procesuose dalyvavusius</w:t>
      </w:r>
      <w:r w:rsidRPr="0008689D">
        <w:rPr>
          <w:sz w:val="20"/>
          <w:szCs w:val="20"/>
        </w:rPr>
        <w:t xml:space="preserve"> ūkio subjektus žemiau pateikto</w:t>
      </w:r>
      <w:r w:rsidR="005C1587" w:rsidRPr="0008689D">
        <w:rPr>
          <w:sz w:val="20"/>
          <w:szCs w:val="20"/>
        </w:rPr>
        <w:t>s</w:t>
      </w:r>
      <w:r w:rsidRPr="0008689D">
        <w:rPr>
          <w:sz w:val="20"/>
          <w:szCs w:val="20"/>
        </w:rPr>
        <w:t xml:space="preserve">e </w:t>
      </w:r>
      <w:r w:rsidR="009641F8" w:rsidRPr="0008689D">
        <w:rPr>
          <w:sz w:val="20"/>
          <w:szCs w:val="20"/>
        </w:rPr>
        <w:t>2</w:t>
      </w:r>
      <w:r w:rsidR="00EA306A" w:rsidRPr="0008689D">
        <w:rPr>
          <w:sz w:val="20"/>
          <w:szCs w:val="20"/>
        </w:rPr>
        <w:t xml:space="preserve"> </w:t>
      </w:r>
      <w:r w:rsidR="009641F8" w:rsidRPr="0008689D">
        <w:rPr>
          <w:sz w:val="20"/>
          <w:szCs w:val="20"/>
        </w:rPr>
        <w:t xml:space="preserve">ir 3 </w:t>
      </w:r>
      <w:r w:rsidRPr="0008689D">
        <w:rPr>
          <w:sz w:val="20"/>
          <w:szCs w:val="20"/>
        </w:rPr>
        <w:t>lentelė</w:t>
      </w:r>
      <w:r w:rsidR="005C1587" w:rsidRPr="0008689D">
        <w:rPr>
          <w:sz w:val="20"/>
          <w:szCs w:val="20"/>
        </w:rPr>
        <w:t>s</w:t>
      </w:r>
      <w:r w:rsidRPr="0008689D">
        <w:rPr>
          <w:sz w:val="20"/>
          <w:szCs w:val="20"/>
        </w:rPr>
        <w:t>e</w:t>
      </w:r>
      <w:r w:rsidR="00A02D66" w:rsidRPr="0008689D">
        <w:rPr>
          <w:sz w:val="20"/>
          <w:szCs w:val="20"/>
        </w:rPr>
        <w:t>.</w:t>
      </w:r>
    </w:p>
    <w:p w14:paraId="07E0584E" w14:textId="3C64D6F5" w:rsidR="00BA5A2B" w:rsidRPr="0008689D" w:rsidRDefault="00BA5A2B" w:rsidP="004935C9">
      <w:pPr>
        <w:pStyle w:val="Betarp"/>
        <w:rPr>
          <w:sz w:val="20"/>
          <w:szCs w:val="20"/>
        </w:rPr>
      </w:pPr>
      <w:r w:rsidRPr="0008689D">
        <w:rPr>
          <w:sz w:val="20"/>
          <w:szCs w:val="20"/>
        </w:rPr>
        <w:t xml:space="preserve">2. </w:t>
      </w:r>
      <w:r w:rsidR="0030312D">
        <w:rPr>
          <w:sz w:val="20"/>
          <w:szCs w:val="20"/>
        </w:rPr>
        <w:t xml:space="preserve">Esu informuotas (−a), </w:t>
      </w:r>
      <w:r w:rsidRPr="0008689D">
        <w:rPr>
          <w:sz w:val="20"/>
          <w:szCs w:val="20"/>
        </w:rPr>
        <w:t>kad:</w:t>
      </w:r>
    </w:p>
    <w:p w14:paraId="44A86195" w14:textId="77777777" w:rsidR="00BA5A2B" w:rsidRPr="0008689D" w:rsidRDefault="00BA5A2B" w:rsidP="00765216">
      <w:pPr>
        <w:pStyle w:val="Betarp"/>
        <w:jc w:val="both"/>
        <w:rPr>
          <w:sz w:val="20"/>
          <w:szCs w:val="20"/>
        </w:rPr>
      </w:pPr>
      <w:r w:rsidRPr="0008689D">
        <w:rPr>
          <w:sz w:val="20"/>
          <w:szCs w:val="20"/>
        </w:rPr>
        <w:t xml:space="preserve">2.1. informacija apie mano prašomą ir skirtą (gautą) pagalbą bus viešinama </w:t>
      </w:r>
      <w:r w:rsidR="0072032F">
        <w:rPr>
          <w:sz w:val="20"/>
          <w:szCs w:val="20"/>
        </w:rPr>
        <w:t xml:space="preserve">(teikiama juridiniams asmenims) </w:t>
      </w:r>
      <w:r w:rsidRPr="0008689D">
        <w:rPr>
          <w:sz w:val="20"/>
          <w:szCs w:val="20"/>
        </w:rPr>
        <w:t>visuomenės informavimo tikslais, taip pat gali būti perduota audito ir tyrimų institucijoms siekiant apsaugoti Europos Sąjungos ir Lietuvos Respublikos interesus;</w:t>
      </w:r>
    </w:p>
    <w:p w14:paraId="0AB46248" w14:textId="608A3130" w:rsidR="00BA5A2B" w:rsidRPr="0008689D" w:rsidRDefault="00BA5A2B" w:rsidP="00D41751">
      <w:pPr>
        <w:pStyle w:val="Betarp"/>
        <w:jc w:val="both"/>
        <w:rPr>
          <w:sz w:val="20"/>
          <w:szCs w:val="20"/>
        </w:rPr>
      </w:pPr>
      <w:r w:rsidRPr="0008689D">
        <w:rPr>
          <w:sz w:val="20"/>
          <w:szCs w:val="20"/>
        </w:rPr>
        <w:t xml:space="preserve">2.2. </w:t>
      </w:r>
      <w:r w:rsidRPr="0008689D">
        <w:rPr>
          <w:spacing w:val="-4"/>
          <w:sz w:val="20"/>
          <w:szCs w:val="20"/>
        </w:rPr>
        <w:t>paraiškoje nacionalinei pagalbai gauti ir kituose dokumentuose esantys mano asmens ir kiti duomenys būtų apdorojami ir saugomi pagalbos administravimo informacinėse sistemose ir kad su nacionalinės pagalbos administravimu susijusios institucijos gautų mano asmens ir kitus duomenis iš kitų juridinių asmenų, registrų ar duomenų bazių</w:t>
      </w:r>
      <w:r w:rsidR="0030312D">
        <w:rPr>
          <w:spacing w:val="-4"/>
          <w:sz w:val="20"/>
          <w:szCs w:val="20"/>
        </w:rPr>
        <w:t xml:space="preserve"> užtikrinant </w:t>
      </w:r>
      <w:r w:rsidRPr="0008689D">
        <w:rPr>
          <w:spacing w:val="-4"/>
          <w:sz w:val="20"/>
          <w:szCs w:val="20"/>
        </w:rPr>
        <w:t xml:space="preserve"> pagalbos administravimo </w:t>
      </w:r>
      <w:r w:rsidR="0030312D">
        <w:rPr>
          <w:spacing w:val="-4"/>
          <w:sz w:val="20"/>
          <w:szCs w:val="20"/>
        </w:rPr>
        <w:t>funkciją</w:t>
      </w:r>
      <w:r w:rsidRPr="0008689D">
        <w:rPr>
          <w:spacing w:val="-4"/>
          <w:sz w:val="20"/>
          <w:szCs w:val="20"/>
        </w:rPr>
        <w:t>.</w:t>
      </w:r>
    </w:p>
    <w:p w14:paraId="452B0CC4" w14:textId="77777777" w:rsidR="00BA5A2B" w:rsidRPr="0008689D" w:rsidRDefault="00BA5A2B" w:rsidP="004935C9">
      <w:pPr>
        <w:pStyle w:val="Betarp"/>
        <w:rPr>
          <w:sz w:val="20"/>
          <w:szCs w:val="20"/>
        </w:rPr>
      </w:pPr>
      <w:r w:rsidRPr="0008689D">
        <w:rPr>
          <w:sz w:val="20"/>
          <w:szCs w:val="20"/>
        </w:rPr>
        <w:t>3. Įsipareigoju:</w:t>
      </w:r>
    </w:p>
    <w:p w14:paraId="1F95A647" w14:textId="77777777" w:rsidR="00BA5A2B" w:rsidRPr="0008689D" w:rsidRDefault="00BA5A2B" w:rsidP="00765216">
      <w:pPr>
        <w:pStyle w:val="Betarp"/>
        <w:jc w:val="both"/>
        <w:rPr>
          <w:sz w:val="20"/>
          <w:szCs w:val="20"/>
        </w:rPr>
      </w:pPr>
      <w:r w:rsidRPr="0008689D">
        <w:rPr>
          <w:sz w:val="20"/>
          <w:szCs w:val="20"/>
        </w:rPr>
        <w:t xml:space="preserve">3.1. </w:t>
      </w:r>
      <w:r w:rsidR="00E57AAD" w:rsidRPr="0008689D">
        <w:rPr>
          <w:sz w:val="20"/>
          <w:szCs w:val="20"/>
        </w:rPr>
        <w:t>gavęs Agentūros reikalavimą (raštą, pranešimą) dėl pagalbos (jos dalies) ir (arba) permokėtos pagalbos sumos grąžinimo ir (ar) palūkanų sumokėjimo, per reikalavime nurodytą terminą grąžinti Agentūrai išmokėtą pagalbos (jos dalies) sumą ir (arba) permokėtą pagalbos sumą ir sumokėti palūkanas (jei nurodyta);</w:t>
      </w:r>
    </w:p>
    <w:p w14:paraId="4B18BAEC" w14:textId="77777777" w:rsidR="00BA5A2B" w:rsidRPr="0008689D" w:rsidRDefault="00BA5A2B" w:rsidP="00D41751">
      <w:pPr>
        <w:pStyle w:val="Betarp"/>
        <w:jc w:val="both"/>
        <w:rPr>
          <w:sz w:val="20"/>
          <w:szCs w:val="20"/>
        </w:rPr>
      </w:pPr>
      <w:r w:rsidRPr="0008689D">
        <w:rPr>
          <w:sz w:val="20"/>
          <w:szCs w:val="20"/>
        </w:rPr>
        <w:t xml:space="preserve">3.2. ne trumpiau kaip 3 (trejus) </w:t>
      </w:r>
      <w:r w:rsidRPr="0008689D">
        <w:rPr>
          <w:spacing w:val="-4"/>
          <w:sz w:val="20"/>
          <w:szCs w:val="20"/>
        </w:rPr>
        <w:t xml:space="preserve">metus nuo </w:t>
      </w:r>
      <w:r w:rsidR="00BD4252" w:rsidRPr="0008689D">
        <w:rPr>
          <w:spacing w:val="-4"/>
          <w:sz w:val="20"/>
          <w:szCs w:val="20"/>
        </w:rPr>
        <w:t xml:space="preserve">pagalbos </w:t>
      </w:r>
      <w:r w:rsidRPr="0008689D">
        <w:rPr>
          <w:spacing w:val="-4"/>
          <w:sz w:val="20"/>
          <w:szCs w:val="20"/>
        </w:rPr>
        <w:t>išmokėjimo</w:t>
      </w:r>
      <w:r w:rsidR="00BD4252" w:rsidRPr="0008689D">
        <w:rPr>
          <w:spacing w:val="-4"/>
          <w:sz w:val="20"/>
          <w:szCs w:val="20"/>
        </w:rPr>
        <w:t xml:space="preserve"> dienos</w:t>
      </w:r>
      <w:r w:rsidRPr="0008689D">
        <w:rPr>
          <w:spacing w:val="-4"/>
          <w:sz w:val="20"/>
          <w:szCs w:val="20"/>
        </w:rPr>
        <w:t xml:space="preserve"> saugoti visus dokumentus, susijusius su pagalbos gavimu.</w:t>
      </w:r>
      <w:r w:rsidRPr="0008689D">
        <w:rPr>
          <w:sz w:val="20"/>
          <w:szCs w:val="20"/>
        </w:rPr>
        <w:t xml:space="preserve"> </w:t>
      </w:r>
    </w:p>
    <w:p w14:paraId="0EC7D45E" w14:textId="77777777" w:rsidR="005C1587" w:rsidRPr="00C50F23" w:rsidRDefault="005C1587" w:rsidP="005C1587">
      <w:pPr>
        <w:shd w:val="clear" w:color="auto" w:fill="FFFFFF"/>
        <w:spacing w:after="0" w:line="240" w:lineRule="auto"/>
        <w:jc w:val="right"/>
        <w:rPr>
          <w:rFonts w:eastAsia="Times New Roman"/>
          <w:color w:val="000000"/>
          <w:sz w:val="20"/>
          <w:szCs w:val="20"/>
          <w:lang w:eastAsia="lt-LT"/>
        </w:rPr>
      </w:pPr>
      <w:bookmarkStart w:id="4" w:name="_Hlk130248165"/>
      <w:r w:rsidRPr="00C50F23">
        <w:rPr>
          <w:rFonts w:eastAsia="Times New Roman"/>
          <w:color w:val="000000"/>
          <w:sz w:val="20"/>
          <w:szCs w:val="20"/>
          <w:lang w:eastAsia="lt-LT"/>
        </w:rPr>
        <w:t>1 lentelė</w:t>
      </w:r>
    </w:p>
    <w:p w14:paraId="232ACB74" w14:textId="77777777" w:rsidR="00FB15E2" w:rsidRPr="00C50F23" w:rsidRDefault="00FB15E2" w:rsidP="00FB15E2">
      <w:pPr>
        <w:shd w:val="clear" w:color="auto" w:fill="FFFFFF"/>
        <w:spacing w:after="0" w:line="240" w:lineRule="auto"/>
        <w:jc w:val="both"/>
        <w:rPr>
          <w:rFonts w:eastAsia="Times New Roman"/>
          <w:color w:val="000000"/>
          <w:sz w:val="20"/>
          <w:szCs w:val="20"/>
          <w:lang w:eastAsia="lt-LT"/>
        </w:rPr>
      </w:pPr>
      <w:r w:rsidRPr="00C50F23">
        <w:rPr>
          <w:rFonts w:eastAsia="Times New Roman"/>
          <w:color w:val="000000"/>
          <w:sz w:val="20"/>
          <w:szCs w:val="20"/>
          <w:lang w:eastAsia="lt-LT"/>
        </w:rPr>
        <w:t>Informacija apie pareiškėjo atitiktį reglamento ((ES) Nr. 1408/2013 2 straipsnio 2 dalyje nustatytiems reikalavimams*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7"/>
        <w:gridCol w:w="2544"/>
        <w:gridCol w:w="6517"/>
      </w:tblGrid>
      <w:tr w:rsidR="00FB15E2" w:rsidRPr="0008689D" w14:paraId="52C9289F" w14:textId="77777777" w:rsidTr="00E54ADD">
        <w:trPr>
          <w:trHeight w:val="224"/>
        </w:trPr>
        <w:tc>
          <w:tcPr>
            <w:tcW w:w="557" w:type="dxa"/>
            <w:tcMar>
              <w:top w:w="0" w:type="dxa"/>
              <w:left w:w="108" w:type="dxa"/>
              <w:bottom w:w="0" w:type="dxa"/>
              <w:right w:w="108" w:type="dxa"/>
            </w:tcMar>
            <w:hideMark/>
          </w:tcPr>
          <w:p w14:paraId="3BCBE88C" w14:textId="77777777" w:rsidR="00FB15E2" w:rsidRPr="0008689D" w:rsidRDefault="00FB15E2" w:rsidP="00E54ADD">
            <w:pPr>
              <w:spacing w:before="100" w:beforeAutospacing="1" w:after="100" w:afterAutospacing="1" w:line="240" w:lineRule="auto"/>
              <w:rPr>
                <w:rFonts w:eastAsia="Times New Roman"/>
                <w:lang w:eastAsia="lt-LT"/>
              </w:rPr>
            </w:pPr>
            <w:r w:rsidRPr="0008689D">
              <w:rPr>
                <w:rFonts w:eastAsia="Times New Roman"/>
                <w:sz w:val="20"/>
                <w:szCs w:val="20"/>
                <w:lang w:eastAsia="lt-LT"/>
              </w:rPr>
              <w:t>Eil. Nr.</w:t>
            </w:r>
          </w:p>
        </w:tc>
        <w:tc>
          <w:tcPr>
            <w:tcW w:w="2544" w:type="dxa"/>
            <w:tcMar>
              <w:top w:w="0" w:type="dxa"/>
              <w:left w:w="108" w:type="dxa"/>
              <w:bottom w:w="0" w:type="dxa"/>
              <w:right w:w="108" w:type="dxa"/>
            </w:tcMar>
            <w:hideMark/>
          </w:tcPr>
          <w:p w14:paraId="18A520AC" w14:textId="77777777" w:rsidR="00FB15E2" w:rsidRPr="0008689D" w:rsidRDefault="00FB15E2" w:rsidP="00E54ADD">
            <w:pPr>
              <w:spacing w:before="100" w:beforeAutospacing="1" w:after="100" w:afterAutospacing="1" w:line="240" w:lineRule="auto"/>
              <w:jc w:val="center"/>
              <w:rPr>
                <w:rFonts w:eastAsia="Times New Roman"/>
                <w:lang w:eastAsia="lt-LT"/>
              </w:rPr>
            </w:pPr>
            <w:r w:rsidRPr="0008689D">
              <w:rPr>
                <w:rFonts w:eastAsia="Times New Roman"/>
                <w:sz w:val="20"/>
                <w:szCs w:val="20"/>
                <w:lang w:eastAsia="lt-LT"/>
              </w:rPr>
              <w:t>Susijusio ūkio subjekto kodas</w:t>
            </w:r>
          </w:p>
        </w:tc>
        <w:tc>
          <w:tcPr>
            <w:tcW w:w="6517" w:type="dxa"/>
            <w:tcMar>
              <w:top w:w="0" w:type="dxa"/>
              <w:left w:w="108" w:type="dxa"/>
              <w:bottom w:w="0" w:type="dxa"/>
              <w:right w:w="108" w:type="dxa"/>
            </w:tcMar>
            <w:hideMark/>
          </w:tcPr>
          <w:p w14:paraId="11E329D9" w14:textId="77777777" w:rsidR="00FB15E2" w:rsidRPr="0008689D" w:rsidRDefault="00FB15E2" w:rsidP="00E54ADD">
            <w:pPr>
              <w:spacing w:before="100" w:beforeAutospacing="1" w:after="100" w:afterAutospacing="1" w:line="240" w:lineRule="auto"/>
              <w:jc w:val="center"/>
              <w:rPr>
                <w:rFonts w:eastAsia="Times New Roman"/>
                <w:lang w:eastAsia="lt-LT"/>
              </w:rPr>
            </w:pPr>
            <w:r w:rsidRPr="0008689D">
              <w:rPr>
                <w:rFonts w:eastAsia="Times New Roman"/>
                <w:sz w:val="20"/>
                <w:szCs w:val="20"/>
                <w:lang w:eastAsia="lt-LT"/>
              </w:rPr>
              <w:t>Susijusio ūkio subjekto pavadinimas</w:t>
            </w:r>
          </w:p>
        </w:tc>
      </w:tr>
      <w:tr w:rsidR="00FB15E2" w:rsidRPr="0008689D" w14:paraId="438F0DEA" w14:textId="77777777" w:rsidTr="00E54ADD">
        <w:trPr>
          <w:trHeight w:val="269"/>
        </w:trPr>
        <w:tc>
          <w:tcPr>
            <w:tcW w:w="557" w:type="dxa"/>
            <w:tcMar>
              <w:top w:w="0" w:type="dxa"/>
              <w:left w:w="108" w:type="dxa"/>
              <w:bottom w:w="0" w:type="dxa"/>
              <w:right w:w="108" w:type="dxa"/>
            </w:tcMar>
            <w:hideMark/>
          </w:tcPr>
          <w:p w14:paraId="0A283DD9" w14:textId="77777777" w:rsidR="00FB15E2" w:rsidRPr="0008689D" w:rsidRDefault="00FB15E2" w:rsidP="00E54ADD">
            <w:pPr>
              <w:spacing w:before="100" w:beforeAutospacing="1" w:after="100" w:afterAutospacing="1" w:line="240" w:lineRule="auto"/>
              <w:rPr>
                <w:rFonts w:eastAsia="Times New Roman"/>
                <w:lang w:eastAsia="lt-LT"/>
              </w:rPr>
            </w:pPr>
            <w:r w:rsidRPr="0008689D">
              <w:rPr>
                <w:rFonts w:eastAsia="Times New Roman"/>
                <w:sz w:val="20"/>
                <w:szCs w:val="20"/>
                <w:lang w:eastAsia="lt-LT"/>
              </w:rPr>
              <w:t> </w:t>
            </w:r>
          </w:p>
        </w:tc>
        <w:tc>
          <w:tcPr>
            <w:tcW w:w="2544" w:type="dxa"/>
            <w:tcMar>
              <w:top w:w="0" w:type="dxa"/>
              <w:left w:w="108" w:type="dxa"/>
              <w:bottom w:w="0" w:type="dxa"/>
              <w:right w:w="108" w:type="dxa"/>
            </w:tcMar>
            <w:hideMark/>
          </w:tcPr>
          <w:p w14:paraId="44D95864" w14:textId="77777777" w:rsidR="00FB15E2" w:rsidRPr="0008689D" w:rsidRDefault="00FB15E2" w:rsidP="00E54ADD">
            <w:pPr>
              <w:spacing w:before="100" w:beforeAutospacing="1" w:after="100" w:afterAutospacing="1" w:line="240" w:lineRule="auto"/>
              <w:rPr>
                <w:rFonts w:eastAsia="Times New Roman"/>
                <w:lang w:eastAsia="lt-LT"/>
              </w:rPr>
            </w:pPr>
            <w:r w:rsidRPr="0008689D">
              <w:rPr>
                <w:rFonts w:eastAsia="Times New Roman"/>
                <w:sz w:val="20"/>
                <w:szCs w:val="20"/>
                <w:lang w:eastAsia="lt-LT"/>
              </w:rPr>
              <w:t> </w:t>
            </w:r>
          </w:p>
        </w:tc>
        <w:tc>
          <w:tcPr>
            <w:tcW w:w="6517" w:type="dxa"/>
            <w:tcMar>
              <w:top w:w="0" w:type="dxa"/>
              <w:left w:w="108" w:type="dxa"/>
              <w:bottom w:w="0" w:type="dxa"/>
              <w:right w:w="108" w:type="dxa"/>
            </w:tcMar>
            <w:hideMark/>
          </w:tcPr>
          <w:p w14:paraId="6120D4C2" w14:textId="77777777" w:rsidR="00FB15E2" w:rsidRPr="0008689D" w:rsidRDefault="00FB15E2" w:rsidP="00E54ADD">
            <w:pPr>
              <w:spacing w:before="100" w:beforeAutospacing="1" w:after="100" w:afterAutospacing="1" w:line="240" w:lineRule="auto"/>
              <w:rPr>
                <w:rFonts w:eastAsia="Times New Roman"/>
                <w:lang w:eastAsia="lt-LT"/>
              </w:rPr>
            </w:pPr>
            <w:r w:rsidRPr="0008689D">
              <w:rPr>
                <w:rFonts w:eastAsia="Times New Roman"/>
                <w:sz w:val="20"/>
                <w:szCs w:val="20"/>
                <w:lang w:eastAsia="lt-LT"/>
              </w:rPr>
              <w:t> </w:t>
            </w:r>
          </w:p>
        </w:tc>
      </w:tr>
      <w:tr w:rsidR="00FB15E2" w:rsidRPr="0008689D" w14:paraId="4F8366A8" w14:textId="77777777" w:rsidTr="00E54ADD">
        <w:trPr>
          <w:trHeight w:val="269"/>
        </w:trPr>
        <w:tc>
          <w:tcPr>
            <w:tcW w:w="557" w:type="dxa"/>
            <w:tcMar>
              <w:top w:w="0" w:type="dxa"/>
              <w:left w:w="108" w:type="dxa"/>
              <w:bottom w:w="0" w:type="dxa"/>
              <w:right w:w="108" w:type="dxa"/>
            </w:tcMar>
            <w:hideMark/>
          </w:tcPr>
          <w:p w14:paraId="62159203" w14:textId="77777777" w:rsidR="00FB15E2" w:rsidRPr="0008689D" w:rsidRDefault="00FB15E2" w:rsidP="00E54ADD">
            <w:pPr>
              <w:spacing w:before="100" w:beforeAutospacing="1" w:after="100" w:afterAutospacing="1" w:line="240" w:lineRule="auto"/>
              <w:rPr>
                <w:rFonts w:eastAsia="Times New Roman"/>
                <w:lang w:eastAsia="lt-LT"/>
              </w:rPr>
            </w:pPr>
            <w:r w:rsidRPr="0008689D">
              <w:rPr>
                <w:rFonts w:eastAsia="Times New Roman"/>
                <w:sz w:val="20"/>
                <w:szCs w:val="20"/>
                <w:lang w:eastAsia="lt-LT"/>
              </w:rPr>
              <w:t> </w:t>
            </w:r>
          </w:p>
        </w:tc>
        <w:tc>
          <w:tcPr>
            <w:tcW w:w="2544" w:type="dxa"/>
            <w:tcMar>
              <w:top w:w="0" w:type="dxa"/>
              <w:left w:w="108" w:type="dxa"/>
              <w:bottom w:w="0" w:type="dxa"/>
              <w:right w:w="108" w:type="dxa"/>
            </w:tcMar>
            <w:hideMark/>
          </w:tcPr>
          <w:p w14:paraId="708F6C48" w14:textId="77777777" w:rsidR="00FB15E2" w:rsidRPr="0008689D" w:rsidRDefault="00FB15E2" w:rsidP="00E54ADD">
            <w:pPr>
              <w:spacing w:before="100" w:beforeAutospacing="1" w:after="100" w:afterAutospacing="1" w:line="240" w:lineRule="auto"/>
              <w:rPr>
                <w:rFonts w:eastAsia="Times New Roman"/>
                <w:lang w:eastAsia="lt-LT"/>
              </w:rPr>
            </w:pPr>
            <w:r w:rsidRPr="0008689D">
              <w:rPr>
                <w:rFonts w:eastAsia="Times New Roman"/>
                <w:sz w:val="20"/>
                <w:szCs w:val="20"/>
                <w:lang w:eastAsia="lt-LT"/>
              </w:rPr>
              <w:t> </w:t>
            </w:r>
          </w:p>
        </w:tc>
        <w:tc>
          <w:tcPr>
            <w:tcW w:w="6517" w:type="dxa"/>
            <w:tcMar>
              <w:top w:w="0" w:type="dxa"/>
              <w:left w:w="108" w:type="dxa"/>
              <w:bottom w:w="0" w:type="dxa"/>
              <w:right w:w="108" w:type="dxa"/>
            </w:tcMar>
            <w:hideMark/>
          </w:tcPr>
          <w:p w14:paraId="4939F546" w14:textId="77777777" w:rsidR="00FB15E2" w:rsidRPr="0008689D" w:rsidRDefault="00FB15E2" w:rsidP="00E54ADD">
            <w:pPr>
              <w:spacing w:before="100" w:beforeAutospacing="1" w:after="100" w:afterAutospacing="1" w:line="240" w:lineRule="auto"/>
              <w:rPr>
                <w:rFonts w:eastAsia="Times New Roman"/>
                <w:lang w:eastAsia="lt-LT"/>
              </w:rPr>
            </w:pPr>
            <w:r w:rsidRPr="0008689D">
              <w:rPr>
                <w:rFonts w:eastAsia="Times New Roman"/>
                <w:sz w:val="20"/>
                <w:szCs w:val="20"/>
                <w:lang w:eastAsia="lt-LT"/>
              </w:rPr>
              <w:t> </w:t>
            </w:r>
          </w:p>
        </w:tc>
      </w:tr>
      <w:tr w:rsidR="00FB15E2" w:rsidRPr="0008689D" w14:paraId="7ED788BF" w14:textId="77777777" w:rsidTr="00E54ADD">
        <w:trPr>
          <w:trHeight w:val="269"/>
        </w:trPr>
        <w:tc>
          <w:tcPr>
            <w:tcW w:w="557" w:type="dxa"/>
            <w:tcMar>
              <w:top w:w="0" w:type="dxa"/>
              <w:left w:w="108" w:type="dxa"/>
              <w:bottom w:w="0" w:type="dxa"/>
              <w:right w:w="108" w:type="dxa"/>
            </w:tcMar>
          </w:tcPr>
          <w:p w14:paraId="7F0607E7" w14:textId="77777777" w:rsidR="00FB15E2" w:rsidRPr="0008689D" w:rsidRDefault="00FB15E2" w:rsidP="00E54ADD">
            <w:pPr>
              <w:spacing w:before="100" w:beforeAutospacing="1" w:after="100" w:afterAutospacing="1" w:line="240" w:lineRule="auto"/>
              <w:rPr>
                <w:rFonts w:eastAsia="Times New Roman"/>
                <w:sz w:val="20"/>
                <w:szCs w:val="20"/>
                <w:lang w:eastAsia="lt-LT"/>
              </w:rPr>
            </w:pPr>
          </w:p>
        </w:tc>
        <w:tc>
          <w:tcPr>
            <w:tcW w:w="2544" w:type="dxa"/>
            <w:tcMar>
              <w:top w:w="0" w:type="dxa"/>
              <w:left w:w="108" w:type="dxa"/>
              <w:bottom w:w="0" w:type="dxa"/>
              <w:right w:w="108" w:type="dxa"/>
            </w:tcMar>
          </w:tcPr>
          <w:p w14:paraId="256A370F" w14:textId="77777777" w:rsidR="00FB15E2" w:rsidRPr="0008689D" w:rsidRDefault="00FB15E2" w:rsidP="00E54ADD">
            <w:pPr>
              <w:spacing w:before="100" w:beforeAutospacing="1" w:after="100" w:afterAutospacing="1" w:line="240" w:lineRule="auto"/>
              <w:rPr>
                <w:rFonts w:eastAsia="Times New Roman"/>
                <w:sz w:val="20"/>
                <w:szCs w:val="20"/>
                <w:lang w:eastAsia="lt-LT"/>
              </w:rPr>
            </w:pPr>
          </w:p>
        </w:tc>
        <w:tc>
          <w:tcPr>
            <w:tcW w:w="6517" w:type="dxa"/>
            <w:tcMar>
              <w:top w:w="0" w:type="dxa"/>
              <w:left w:w="108" w:type="dxa"/>
              <w:bottom w:w="0" w:type="dxa"/>
              <w:right w:w="108" w:type="dxa"/>
            </w:tcMar>
          </w:tcPr>
          <w:p w14:paraId="76CF03F3" w14:textId="77777777" w:rsidR="00FB15E2" w:rsidRPr="0008689D" w:rsidRDefault="00FB15E2" w:rsidP="00E54ADD">
            <w:pPr>
              <w:spacing w:before="100" w:beforeAutospacing="1" w:after="100" w:afterAutospacing="1" w:line="240" w:lineRule="auto"/>
              <w:rPr>
                <w:rFonts w:eastAsia="Times New Roman"/>
                <w:sz w:val="20"/>
                <w:szCs w:val="20"/>
                <w:lang w:eastAsia="lt-LT"/>
              </w:rPr>
            </w:pPr>
          </w:p>
        </w:tc>
      </w:tr>
      <w:tr w:rsidR="00FB15E2" w:rsidRPr="0008689D" w14:paraId="497585CC" w14:textId="77777777" w:rsidTr="00E54ADD">
        <w:trPr>
          <w:trHeight w:val="269"/>
        </w:trPr>
        <w:tc>
          <w:tcPr>
            <w:tcW w:w="557" w:type="dxa"/>
            <w:tcMar>
              <w:top w:w="0" w:type="dxa"/>
              <w:left w:w="108" w:type="dxa"/>
              <w:bottom w:w="0" w:type="dxa"/>
              <w:right w:w="108" w:type="dxa"/>
            </w:tcMar>
          </w:tcPr>
          <w:p w14:paraId="2DA5F0D0" w14:textId="77777777" w:rsidR="00FB15E2" w:rsidRPr="0008689D" w:rsidRDefault="00FB15E2" w:rsidP="00E54ADD">
            <w:pPr>
              <w:spacing w:before="100" w:beforeAutospacing="1" w:after="100" w:afterAutospacing="1" w:line="240" w:lineRule="auto"/>
              <w:rPr>
                <w:rFonts w:eastAsia="Times New Roman"/>
                <w:sz w:val="20"/>
                <w:szCs w:val="20"/>
                <w:lang w:eastAsia="lt-LT"/>
              </w:rPr>
            </w:pPr>
          </w:p>
        </w:tc>
        <w:tc>
          <w:tcPr>
            <w:tcW w:w="2544" w:type="dxa"/>
            <w:tcMar>
              <w:top w:w="0" w:type="dxa"/>
              <w:left w:w="108" w:type="dxa"/>
              <w:bottom w:w="0" w:type="dxa"/>
              <w:right w:w="108" w:type="dxa"/>
            </w:tcMar>
          </w:tcPr>
          <w:p w14:paraId="521424EB" w14:textId="77777777" w:rsidR="00FB15E2" w:rsidRPr="0008689D" w:rsidRDefault="00FB15E2" w:rsidP="00E54ADD">
            <w:pPr>
              <w:spacing w:before="100" w:beforeAutospacing="1" w:after="100" w:afterAutospacing="1" w:line="240" w:lineRule="auto"/>
              <w:rPr>
                <w:rFonts w:eastAsia="Times New Roman"/>
                <w:sz w:val="20"/>
                <w:szCs w:val="20"/>
                <w:lang w:eastAsia="lt-LT"/>
              </w:rPr>
            </w:pPr>
          </w:p>
        </w:tc>
        <w:tc>
          <w:tcPr>
            <w:tcW w:w="6517" w:type="dxa"/>
            <w:tcMar>
              <w:top w:w="0" w:type="dxa"/>
              <w:left w:w="108" w:type="dxa"/>
              <w:bottom w:w="0" w:type="dxa"/>
              <w:right w:w="108" w:type="dxa"/>
            </w:tcMar>
          </w:tcPr>
          <w:p w14:paraId="69D91E8A" w14:textId="77777777" w:rsidR="00FB15E2" w:rsidRPr="0008689D" w:rsidRDefault="00FB15E2" w:rsidP="00E54ADD">
            <w:pPr>
              <w:spacing w:before="100" w:beforeAutospacing="1" w:after="100" w:afterAutospacing="1" w:line="240" w:lineRule="auto"/>
              <w:rPr>
                <w:rFonts w:eastAsia="Times New Roman"/>
                <w:sz w:val="20"/>
                <w:szCs w:val="20"/>
                <w:lang w:eastAsia="lt-LT"/>
              </w:rPr>
            </w:pPr>
          </w:p>
        </w:tc>
      </w:tr>
    </w:tbl>
    <w:p w14:paraId="3C9AD201" w14:textId="77777777" w:rsidR="00FB15E2" w:rsidRPr="0008689D" w:rsidRDefault="00FB15E2" w:rsidP="00FB15E2">
      <w:pPr>
        <w:shd w:val="clear" w:color="auto" w:fill="FFFFFF"/>
        <w:spacing w:after="0" w:line="240" w:lineRule="auto"/>
        <w:jc w:val="both"/>
        <w:rPr>
          <w:rFonts w:eastAsia="Times New Roman"/>
          <w:color w:val="000000"/>
          <w:sz w:val="18"/>
          <w:szCs w:val="18"/>
          <w:lang w:eastAsia="lt-LT"/>
        </w:rPr>
      </w:pPr>
      <w:r w:rsidRPr="0008689D">
        <w:rPr>
          <w:rFonts w:eastAsia="Times New Roman"/>
          <w:color w:val="000000"/>
          <w:sz w:val="18"/>
          <w:szCs w:val="18"/>
          <w:lang w:eastAsia="lt-LT"/>
        </w:rPr>
        <w:t>*„Viena įmonė“ apima visas įmones, kurių tarpusavio santykiai yra bent vienos rūšies iš toliau išvardytų:</w:t>
      </w:r>
    </w:p>
    <w:p w14:paraId="1A77439C" w14:textId="77777777" w:rsidR="00FB15E2" w:rsidRPr="0008689D" w:rsidRDefault="00FB15E2" w:rsidP="00FB15E2">
      <w:pPr>
        <w:shd w:val="clear" w:color="auto" w:fill="FFFFFF"/>
        <w:spacing w:after="0" w:line="240" w:lineRule="auto"/>
        <w:jc w:val="both"/>
        <w:rPr>
          <w:rFonts w:eastAsia="Times New Roman"/>
          <w:color w:val="000000"/>
          <w:sz w:val="18"/>
          <w:szCs w:val="18"/>
          <w:lang w:eastAsia="lt-LT"/>
        </w:rPr>
      </w:pPr>
      <w:r w:rsidRPr="0008689D">
        <w:rPr>
          <w:rFonts w:eastAsia="Times New Roman"/>
          <w:color w:val="000000"/>
          <w:sz w:val="18"/>
          <w:szCs w:val="18"/>
          <w:lang w:eastAsia="lt-LT"/>
        </w:rPr>
        <w:t>a) viena įmonė turi kitos įmonės akcininkų arba narių balsų daugumą;</w:t>
      </w:r>
    </w:p>
    <w:p w14:paraId="6C6989F1" w14:textId="77777777" w:rsidR="00FB15E2" w:rsidRPr="0008689D" w:rsidRDefault="00FB15E2" w:rsidP="00FB15E2">
      <w:pPr>
        <w:shd w:val="clear" w:color="auto" w:fill="FFFFFF"/>
        <w:spacing w:after="0" w:line="240" w:lineRule="auto"/>
        <w:jc w:val="both"/>
        <w:rPr>
          <w:rFonts w:eastAsia="Times New Roman"/>
          <w:color w:val="000000"/>
          <w:sz w:val="18"/>
          <w:szCs w:val="18"/>
          <w:lang w:eastAsia="lt-LT"/>
        </w:rPr>
      </w:pPr>
      <w:r w:rsidRPr="0008689D">
        <w:rPr>
          <w:rFonts w:eastAsia="Times New Roman"/>
          <w:color w:val="000000"/>
          <w:sz w:val="18"/>
          <w:szCs w:val="18"/>
          <w:lang w:eastAsia="lt-LT"/>
        </w:rPr>
        <w:t>b) viena įmonė turi teisę paskirti arba atleisti daugumą kitos įmonės administracijos, valdymo arba priežiūros organo narių;</w:t>
      </w:r>
    </w:p>
    <w:p w14:paraId="27DDCD53" w14:textId="77777777" w:rsidR="00FB15E2" w:rsidRPr="0008689D" w:rsidRDefault="00FB15E2" w:rsidP="00FB15E2">
      <w:pPr>
        <w:shd w:val="clear" w:color="auto" w:fill="FFFFFF"/>
        <w:spacing w:after="0" w:line="240" w:lineRule="auto"/>
        <w:jc w:val="both"/>
        <w:rPr>
          <w:rFonts w:eastAsia="Times New Roman"/>
          <w:color w:val="000000"/>
          <w:sz w:val="18"/>
          <w:szCs w:val="18"/>
          <w:lang w:eastAsia="lt-LT"/>
        </w:rPr>
      </w:pPr>
      <w:r w:rsidRPr="0008689D">
        <w:rPr>
          <w:rFonts w:eastAsia="Times New Roman"/>
          <w:color w:val="000000"/>
          <w:sz w:val="18"/>
          <w:szCs w:val="18"/>
          <w:lang w:eastAsia="lt-LT"/>
        </w:rPr>
        <w:t>c) pagal sutartį arba vadovaujantis steigimo sutarties ar įstatų nuostata vienai įmonei suteikiama teisė daryti kitai įmonei lemiamą įtaką;</w:t>
      </w:r>
    </w:p>
    <w:p w14:paraId="031ABCDA" w14:textId="77777777" w:rsidR="00FB15E2" w:rsidRPr="0008689D" w:rsidRDefault="00FB15E2" w:rsidP="00FB15E2">
      <w:pPr>
        <w:shd w:val="clear" w:color="auto" w:fill="FFFFFF"/>
        <w:spacing w:after="0" w:line="240" w:lineRule="auto"/>
        <w:jc w:val="both"/>
        <w:rPr>
          <w:rFonts w:eastAsia="Times New Roman"/>
          <w:color w:val="000000"/>
          <w:sz w:val="18"/>
          <w:szCs w:val="18"/>
          <w:lang w:eastAsia="lt-LT"/>
        </w:rPr>
      </w:pPr>
      <w:r w:rsidRPr="0008689D">
        <w:rPr>
          <w:rFonts w:eastAsia="Times New Roman"/>
          <w:color w:val="000000"/>
          <w:sz w:val="18"/>
          <w:szCs w:val="18"/>
          <w:lang w:eastAsia="lt-LT"/>
        </w:rPr>
        <w:t>d) viena įmonė, būdama kitos įmonės akcininkė arba narė, vadovaudamasi su tos įmonės kitais akcininkais ar nariais sudaryta sutartimi, viena kontroliuoja tos kitos įmonės akcininkų arba narių balsavimo teisių daugumą.</w:t>
      </w:r>
    </w:p>
    <w:p w14:paraId="33CBA68D" w14:textId="77777777" w:rsidR="00FB15E2" w:rsidRPr="0008689D" w:rsidRDefault="00FB15E2" w:rsidP="00FB15E2">
      <w:pPr>
        <w:shd w:val="clear" w:color="auto" w:fill="FFFFFF"/>
        <w:spacing w:after="0" w:line="240" w:lineRule="auto"/>
        <w:jc w:val="both"/>
        <w:rPr>
          <w:rFonts w:eastAsia="Times New Roman"/>
          <w:color w:val="000000"/>
          <w:sz w:val="18"/>
          <w:szCs w:val="18"/>
          <w:highlight w:val="yellow"/>
          <w:lang w:eastAsia="lt-LT"/>
        </w:rPr>
      </w:pPr>
      <w:r w:rsidRPr="0008689D">
        <w:rPr>
          <w:rFonts w:eastAsia="Times New Roman"/>
          <w:color w:val="000000"/>
          <w:sz w:val="18"/>
          <w:szCs w:val="18"/>
          <w:lang w:eastAsia="lt-LT"/>
        </w:rPr>
        <w:t>Įmonės, kurios a–d punktuose nurodytais santykiais yra susijusios per vieną ar daugiau kitų įmonių, taip pat laikomos viena įmone.</w:t>
      </w:r>
    </w:p>
    <w:p w14:paraId="26C14146" w14:textId="77777777" w:rsidR="00FB15E2" w:rsidRPr="0008689D" w:rsidRDefault="00FB15E2" w:rsidP="00FB15E2">
      <w:pPr>
        <w:shd w:val="clear" w:color="auto" w:fill="FFFFFF"/>
        <w:spacing w:after="0" w:line="240" w:lineRule="auto"/>
        <w:jc w:val="both"/>
        <w:rPr>
          <w:rFonts w:eastAsia="Times New Roman"/>
          <w:b/>
          <w:bCs/>
          <w:color w:val="000000"/>
          <w:sz w:val="20"/>
          <w:szCs w:val="20"/>
          <w:highlight w:val="yellow"/>
          <w:lang w:eastAsia="lt-LT"/>
        </w:rPr>
      </w:pPr>
    </w:p>
    <w:p w14:paraId="5EF1E0F0" w14:textId="77777777" w:rsidR="005C1587" w:rsidRPr="00C50F23" w:rsidRDefault="005C1587" w:rsidP="005C1587">
      <w:pPr>
        <w:shd w:val="clear" w:color="auto" w:fill="FFFFFF"/>
        <w:spacing w:after="0" w:line="240" w:lineRule="auto"/>
        <w:jc w:val="right"/>
        <w:rPr>
          <w:rFonts w:eastAsia="Times New Roman"/>
          <w:color w:val="000000"/>
          <w:sz w:val="20"/>
          <w:szCs w:val="20"/>
          <w:lang w:eastAsia="lt-LT"/>
        </w:rPr>
      </w:pPr>
      <w:r w:rsidRPr="00C50F23">
        <w:rPr>
          <w:rFonts w:eastAsia="Times New Roman"/>
          <w:color w:val="000000"/>
          <w:sz w:val="20"/>
          <w:szCs w:val="20"/>
          <w:lang w:eastAsia="lt-LT"/>
        </w:rPr>
        <w:t>2 lentelė</w:t>
      </w:r>
    </w:p>
    <w:p w14:paraId="004F2E1C" w14:textId="77777777" w:rsidR="00FB15E2" w:rsidRPr="00C50F23" w:rsidRDefault="00FB15E2" w:rsidP="00FB15E2">
      <w:pPr>
        <w:shd w:val="clear" w:color="auto" w:fill="FFFFFF"/>
        <w:spacing w:after="0" w:line="240" w:lineRule="auto"/>
        <w:jc w:val="both"/>
        <w:rPr>
          <w:rFonts w:eastAsia="Times New Roman"/>
          <w:color w:val="000000"/>
          <w:sz w:val="20"/>
          <w:szCs w:val="20"/>
          <w:lang w:eastAsia="lt-LT"/>
        </w:rPr>
      </w:pPr>
      <w:r w:rsidRPr="00C50F23">
        <w:rPr>
          <w:rFonts w:eastAsia="Times New Roman"/>
          <w:color w:val="000000"/>
          <w:sz w:val="20"/>
          <w:szCs w:val="20"/>
          <w:lang w:eastAsia="lt-LT"/>
        </w:rPr>
        <w:t>Informacija apie pareiškėjo atitiktį reglamento ((ES) Nr. 1408/2013 3 straipsnio 8 dalyje nustatytiems reikalavimams**(pildoma, jei įmonės susijungė arba įsigijo viena kitą per paskutinius trejus finansinius metus)</w:t>
      </w:r>
    </w:p>
    <w:p w14:paraId="78A89041" w14:textId="77777777" w:rsidR="00FB15E2" w:rsidRPr="0008689D" w:rsidRDefault="00FB15E2" w:rsidP="00FB15E2">
      <w:pPr>
        <w:shd w:val="clear" w:color="auto" w:fill="FFFFFF"/>
        <w:spacing w:after="0" w:line="240" w:lineRule="auto"/>
        <w:jc w:val="both"/>
        <w:rPr>
          <w:rFonts w:eastAsia="Times New Roman"/>
          <w:b/>
          <w:bCs/>
          <w:color w:val="000000"/>
          <w:sz w:val="20"/>
          <w:szCs w:val="20"/>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7"/>
        <w:gridCol w:w="2544"/>
        <w:gridCol w:w="6517"/>
      </w:tblGrid>
      <w:tr w:rsidR="00FB15E2" w:rsidRPr="0008689D" w14:paraId="15AD9617" w14:textId="77777777" w:rsidTr="00E54ADD">
        <w:trPr>
          <w:trHeight w:val="224"/>
        </w:trPr>
        <w:tc>
          <w:tcPr>
            <w:tcW w:w="557" w:type="dxa"/>
            <w:tcMar>
              <w:top w:w="0" w:type="dxa"/>
              <w:left w:w="108" w:type="dxa"/>
              <w:bottom w:w="0" w:type="dxa"/>
              <w:right w:w="108" w:type="dxa"/>
            </w:tcMar>
            <w:hideMark/>
          </w:tcPr>
          <w:p w14:paraId="75B314A2" w14:textId="77777777" w:rsidR="00FB15E2" w:rsidRPr="0008689D" w:rsidRDefault="00FB15E2" w:rsidP="00E54ADD">
            <w:pPr>
              <w:spacing w:before="100" w:beforeAutospacing="1" w:after="100" w:afterAutospacing="1" w:line="240" w:lineRule="auto"/>
              <w:rPr>
                <w:rFonts w:eastAsia="Times New Roman"/>
                <w:lang w:eastAsia="lt-LT"/>
              </w:rPr>
            </w:pPr>
            <w:r w:rsidRPr="0008689D">
              <w:rPr>
                <w:rFonts w:eastAsia="Times New Roman"/>
                <w:sz w:val="20"/>
                <w:szCs w:val="20"/>
                <w:lang w:eastAsia="lt-LT"/>
              </w:rPr>
              <w:t>Eil. Nr.</w:t>
            </w:r>
          </w:p>
        </w:tc>
        <w:tc>
          <w:tcPr>
            <w:tcW w:w="2544" w:type="dxa"/>
            <w:tcMar>
              <w:top w:w="0" w:type="dxa"/>
              <w:left w:w="108" w:type="dxa"/>
              <w:bottom w:w="0" w:type="dxa"/>
              <w:right w:w="108" w:type="dxa"/>
            </w:tcMar>
            <w:hideMark/>
          </w:tcPr>
          <w:p w14:paraId="722B7F36" w14:textId="1E0003AA" w:rsidR="00FB15E2" w:rsidRPr="0008689D" w:rsidRDefault="003A0B13" w:rsidP="00E54ADD">
            <w:pPr>
              <w:spacing w:before="100" w:beforeAutospacing="1" w:after="100" w:afterAutospacing="1" w:line="240" w:lineRule="auto"/>
              <w:jc w:val="center"/>
              <w:rPr>
                <w:rFonts w:eastAsia="Times New Roman"/>
                <w:lang w:eastAsia="lt-LT"/>
              </w:rPr>
            </w:pPr>
            <w:r>
              <w:rPr>
                <w:rFonts w:eastAsia="Times New Roman"/>
                <w:sz w:val="20"/>
                <w:szCs w:val="20"/>
                <w:lang w:eastAsia="lt-LT"/>
              </w:rPr>
              <w:t>Ū</w:t>
            </w:r>
            <w:r w:rsidR="00FD48C6">
              <w:rPr>
                <w:rFonts w:eastAsia="Times New Roman"/>
                <w:sz w:val="20"/>
                <w:szCs w:val="20"/>
                <w:lang w:eastAsia="lt-LT"/>
              </w:rPr>
              <w:t>k</w:t>
            </w:r>
            <w:r w:rsidR="00FB15E2" w:rsidRPr="0008689D">
              <w:rPr>
                <w:rFonts w:eastAsia="Times New Roman"/>
                <w:sz w:val="20"/>
                <w:szCs w:val="20"/>
                <w:lang w:eastAsia="lt-LT"/>
              </w:rPr>
              <w:t>io subjekto kodas</w:t>
            </w:r>
          </w:p>
        </w:tc>
        <w:tc>
          <w:tcPr>
            <w:tcW w:w="6517" w:type="dxa"/>
            <w:tcMar>
              <w:top w:w="0" w:type="dxa"/>
              <w:left w:w="108" w:type="dxa"/>
              <w:bottom w:w="0" w:type="dxa"/>
              <w:right w:w="108" w:type="dxa"/>
            </w:tcMar>
            <w:hideMark/>
          </w:tcPr>
          <w:p w14:paraId="09BC3E45" w14:textId="77777777" w:rsidR="00FB15E2" w:rsidRPr="0008689D" w:rsidRDefault="003A0B13" w:rsidP="00E54ADD">
            <w:pPr>
              <w:spacing w:before="100" w:beforeAutospacing="1" w:after="100" w:afterAutospacing="1" w:line="240" w:lineRule="auto"/>
              <w:jc w:val="center"/>
              <w:rPr>
                <w:rFonts w:eastAsia="Times New Roman"/>
                <w:lang w:eastAsia="lt-LT"/>
              </w:rPr>
            </w:pPr>
            <w:r>
              <w:rPr>
                <w:rFonts w:eastAsia="Times New Roman"/>
                <w:sz w:val="20"/>
                <w:szCs w:val="20"/>
                <w:lang w:eastAsia="lt-LT"/>
              </w:rPr>
              <w:t>Ū</w:t>
            </w:r>
            <w:r w:rsidR="00FB15E2" w:rsidRPr="0008689D">
              <w:rPr>
                <w:rFonts w:eastAsia="Times New Roman"/>
                <w:sz w:val="20"/>
                <w:szCs w:val="20"/>
                <w:lang w:eastAsia="lt-LT"/>
              </w:rPr>
              <w:t>kio subjekto pavadinimas</w:t>
            </w:r>
          </w:p>
        </w:tc>
      </w:tr>
      <w:tr w:rsidR="00FB15E2" w:rsidRPr="0008689D" w14:paraId="718D7EA2" w14:textId="77777777" w:rsidTr="00E54ADD">
        <w:trPr>
          <w:trHeight w:val="269"/>
        </w:trPr>
        <w:tc>
          <w:tcPr>
            <w:tcW w:w="557" w:type="dxa"/>
            <w:tcMar>
              <w:top w:w="0" w:type="dxa"/>
              <w:left w:w="108" w:type="dxa"/>
              <w:bottom w:w="0" w:type="dxa"/>
              <w:right w:w="108" w:type="dxa"/>
            </w:tcMar>
            <w:hideMark/>
          </w:tcPr>
          <w:p w14:paraId="3F63AC99" w14:textId="77777777" w:rsidR="00FB15E2" w:rsidRPr="0008689D" w:rsidRDefault="00FB15E2" w:rsidP="00E54ADD">
            <w:pPr>
              <w:spacing w:before="100" w:beforeAutospacing="1" w:after="100" w:afterAutospacing="1" w:line="240" w:lineRule="auto"/>
              <w:rPr>
                <w:rFonts w:eastAsia="Times New Roman"/>
                <w:lang w:eastAsia="lt-LT"/>
              </w:rPr>
            </w:pPr>
            <w:r w:rsidRPr="0008689D">
              <w:rPr>
                <w:rFonts w:eastAsia="Times New Roman"/>
                <w:sz w:val="20"/>
                <w:szCs w:val="20"/>
                <w:lang w:eastAsia="lt-LT"/>
              </w:rPr>
              <w:t> </w:t>
            </w:r>
          </w:p>
        </w:tc>
        <w:tc>
          <w:tcPr>
            <w:tcW w:w="2544" w:type="dxa"/>
            <w:tcMar>
              <w:top w:w="0" w:type="dxa"/>
              <w:left w:w="108" w:type="dxa"/>
              <w:bottom w:w="0" w:type="dxa"/>
              <w:right w:w="108" w:type="dxa"/>
            </w:tcMar>
            <w:hideMark/>
          </w:tcPr>
          <w:p w14:paraId="6DE144EB" w14:textId="77777777" w:rsidR="00FB15E2" w:rsidRPr="0008689D" w:rsidRDefault="00FB15E2" w:rsidP="00E54ADD">
            <w:pPr>
              <w:spacing w:before="100" w:beforeAutospacing="1" w:after="100" w:afterAutospacing="1" w:line="240" w:lineRule="auto"/>
              <w:rPr>
                <w:rFonts w:eastAsia="Times New Roman"/>
                <w:lang w:eastAsia="lt-LT"/>
              </w:rPr>
            </w:pPr>
            <w:r w:rsidRPr="0008689D">
              <w:rPr>
                <w:rFonts w:eastAsia="Times New Roman"/>
                <w:sz w:val="20"/>
                <w:szCs w:val="20"/>
                <w:lang w:eastAsia="lt-LT"/>
              </w:rPr>
              <w:t> </w:t>
            </w:r>
          </w:p>
        </w:tc>
        <w:tc>
          <w:tcPr>
            <w:tcW w:w="6517" w:type="dxa"/>
            <w:tcMar>
              <w:top w:w="0" w:type="dxa"/>
              <w:left w:w="108" w:type="dxa"/>
              <w:bottom w:w="0" w:type="dxa"/>
              <w:right w:w="108" w:type="dxa"/>
            </w:tcMar>
            <w:hideMark/>
          </w:tcPr>
          <w:p w14:paraId="761DD551" w14:textId="77777777" w:rsidR="00FB15E2" w:rsidRPr="0008689D" w:rsidRDefault="00FB15E2" w:rsidP="00E54ADD">
            <w:pPr>
              <w:spacing w:before="100" w:beforeAutospacing="1" w:after="100" w:afterAutospacing="1" w:line="240" w:lineRule="auto"/>
              <w:rPr>
                <w:rFonts w:eastAsia="Times New Roman"/>
                <w:lang w:eastAsia="lt-LT"/>
              </w:rPr>
            </w:pPr>
            <w:r w:rsidRPr="0008689D">
              <w:rPr>
                <w:rFonts w:eastAsia="Times New Roman"/>
                <w:sz w:val="20"/>
                <w:szCs w:val="20"/>
                <w:lang w:eastAsia="lt-LT"/>
              </w:rPr>
              <w:t> </w:t>
            </w:r>
          </w:p>
        </w:tc>
      </w:tr>
      <w:tr w:rsidR="00FB15E2" w:rsidRPr="0008689D" w14:paraId="2129C9B7" w14:textId="77777777" w:rsidTr="00E54ADD">
        <w:trPr>
          <w:trHeight w:val="269"/>
        </w:trPr>
        <w:tc>
          <w:tcPr>
            <w:tcW w:w="557" w:type="dxa"/>
            <w:tcMar>
              <w:top w:w="0" w:type="dxa"/>
              <w:left w:w="108" w:type="dxa"/>
              <w:bottom w:w="0" w:type="dxa"/>
              <w:right w:w="108" w:type="dxa"/>
            </w:tcMar>
            <w:hideMark/>
          </w:tcPr>
          <w:p w14:paraId="5C3FF094" w14:textId="77777777" w:rsidR="00FB15E2" w:rsidRPr="0008689D" w:rsidRDefault="00FB15E2" w:rsidP="00E54ADD">
            <w:pPr>
              <w:spacing w:before="100" w:beforeAutospacing="1" w:after="100" w:afterAutospacing="1" w:line="240" w:lineRule="auto"/>
              <w:rPr>
                <w:rFonts w:eastAsia="Times New Roman"/>
                <w:lang w:eastAsia="lt-LT"/>
              </w:rPr>
            </w:pPr>
            <w:r w:rsidRPr="0008689D">
              <w:rPr>
                <w:rFonts w:eastAsia="Times New Roman"/>
                <w:sz w:val="20"/>
                <w:szCs w:val="20"/>
                <w:lang w:eastAsia="lt-LT"/>
              </w:rPr>
              <w:t> </w:t>
            </w:r>
          </w:p>
        </w:tc>
        <w:tc>
          <w:tcPr>
            <w:tcW w:w="2544" w:type="dxa"/>
            <w:tcMar>
              <w:top w:w="0" w:type="dxa"/>
              <w:left w:w="108" w:type="dxa"/>
              <w:bottom w:w="0" w:type="dxa"/>
              <w:right w:w="108" w:type="dxa"/>
            </w:tcMar>
            <w:hideMark/>
          </w:tcPr>
          <w:p w14:paraId="1BFD54FB" w14:textId="77777777" w:rsidR="00FB15E2" w:rsidRPr="0008689D" w:rsidRDefault="00FB15E2" w:rsidP="00E54ADD">
            <w:pPr>
              <w:spacing w:before="100" w:beforeAutospacing="1" w:after="100" w:afterAutospacing="1" w:line="240" w:lineRule="auto"/>
              <w:rPr>
                <w:rFonts w:eastAsia="Times New Roman"/>
                <w:lang w:eastAsia="lt-LT"/>
              </w:rPr>
            </w:pPr>
            <w:r w:rsidRPr="0008689D">
              <w:rPr>
                <w:rFonts w:eastAsia="Times New Roman"/>
                <w:sz w:val="20"/>
                <w:szCs w:val="20"/>
                <w:lang w:eastAsia="lt-LT"/>
              </w:rPr>
              <w:t> </w:t>
            </w:r>
          </w:p>
        </w:tc>
        <w:tc>
          <w:tcPr>
            <w:tcW w:w="6517" w:type="dxa"/>
            <w:tcMar>
              <w:top w:w="0" w:type="dxa"/>
              <w:left w:w="108" w:type="dxa"/>
              <w:bottom w:w="0" w:type="dxa"/>
              <w:right w:w="108" w:type="dxa"/>
            </w:tcMar>
            <w:hideMark/>
          </w:tcPr>
          <w:p w14:paraId="60B1D448" w14:textId="77777777" w:rsidR="00FB15E2" w:rsidRPr="0008689D" w:rsidRDefault="00FB15E2" w:rsidP="00E54ADD">
            <w:pPr>
              <w:spacing w:before="100" w:beforeAutospacing="1" w:after="100" w:afterAutospacing="1" w:line="240" w:lineRule="auto"/>
              <w:rPr>
                <w:rFonts w:eastAsia="Times New Roman"/>
                <w:lang w:eastAsia="lt-LT"/>
              </w:rPr>
            </w:pPr>
            <w:r w:rsidRPr="0008689D">
              <w:rPr>
                <w:rFonts w:eastAsia="Times New Roman"/>
                <w:sz w:val="20"/>
                <w:szCs w:val="20"/>
                <w:lang w:eastAsia="lt-LT"/>
              </w:rPr>
              <w:t> </w:t>
            </w:r>
          </w:p>
        </w:tc>
      </w:tr>
      <w:tr w:rsidR="00FB15E2" w:rsidRPr="0008689D" w14:paraId="0408A2EF" w14:textId="77777777" w:rsidTr="00E54ADD">
        <w:trPr>
          <w:trHeight w:val="269"/>
        </w:trPr>
        <w:tc>
          <w:tcPr>
            <w:tcW w:w="557" w:type="dxa"/>
            <w:tcMar>
              <w:top w:w="0" w:type="dxa"/>
              <w:left w:w="108" w:type="dxa"/>
              <w:bottom w:w="0" w:type="dxa"/>
              <w:right w:w="108" w:type="dxa"/>
            </w:tcMar>
          </w:tcPr>
          <w:p w14:paraId="5B2C391C" w14:textId="77777777" w:rsidR="00FB15E2" w:rsidRPr="0008689D" w:rsidRDefault="00FB15E2" w:rsidP="00E54ADD">
            <w:pPr>
              <w:spacing w:before="100" w:beforeAutospacing="1" w:after="100" w:afterAutospacing="1" w:line="240" w:lineRule="auto"/>
              <w:rPr>
                <w:rFonts w:eastAsia="Times New Roman"/>
                <w:sz w:val="20"/>
                <w:szCs w:val="20"/>
                <w:lang w:eastAsia="lt-LT"/>
              </w:rPr>
            </w:pPr>
          </w:p>
        </w:tc>
        <w:tc>
          <w:tcPr>
            <w:tcW w:w="2544" w:type="dxa"/>
            <w:tcMar>
              <w:top w:w="0" w:type="dxa"/>
              <w:left w:w="108" w:type="dxa"/>
              <w:bottom w:w="0" w:type="dxa"/>
              <w:right w:w="108" w:type="dxa"/>
            </w:tcMar>
          </w:tcPr>
          <w:p w14:paraId="4A97D9E3" w14:textId="77777777" w:rsidR="00FB15E2" w:rsidRPr="0008689D" w:rsidRDefault="00FB15E2" w:rsidP="00E54ADD">
            <w:pPr>
              <w:spacing w:before="100" w:beforeAutospacing="1" w:after="100" w:afterAutospacing="1" w:line="240" w:lineRule="auto"/>
              <w:rPr>
                <w:rFonts w:eastAsia="Times New Roman"/>
                <w:sz w:val="20"/>
                <w:szCs w:val="20"/>
                <w:lang w:eastAsia="lt-LT"/>
              </w:rPr>
            </w:pPr>
          </w:p>
        </w:tc>
        <w:tc>
          <w:tcPr>
            <w:tcW w:w="6517" w:type="dxa"/>
            <w:tcMar>
              <w:top w:w="0" w:type="dxa"/>
              <w:left w:w="108" w:type="dxa"/>
              <w:bottom w:w="0" w:type="dxa"/>
              <w:right w:w="108" w:type="dxa"/>
            </w:tcMar>
          </w:tcPr>
          <w:p w14:paraId="3E8EB6D3" w14:textId="77777777" w:rsidR="00FB15E2" w:rsidRPr="0008689D" w:rsidRDefault="00FB15E2" w:rsidP="00E54ADD">
            <w:pPr>
              <w:spacing w:before="100" w:beforeAutospacing="1" w:after="100" w:afterAutospacing="1" w:line="240" w:lineRule="auto"/>
              <w:rPr>
                <w:rFonts w:eastAsia="Times New Roman"/>
                <w:sz w:val="20"/>
                <w:szCs w:val="20"/>
                <w:lang w:eastAsia="lt-LT"/>
              </w:rPr>
            </w:pPr>
          </w:p>
        </w:tc>
      </w:tr>
      <w:tr w:rsidR="00FB15E2" w:rsidRPr="0008689D" w14:paraId="0AEF84D2" w14:textId="77777777" w:rsidTr="00E54ADD">
        <w:trPr>
          <w:trHeight w:val="269"/>
        </w:trPr>
        <w:tc>
          <w:tcPr>
            <w:tcW w:w="557" w:type="dxa"/>
            <w:tcMar>
              <w:top w:w="0" w:type="dxa"/>
              <w:left w:w="108" w:type="dxa"/>
              <w:bottom w:w="0" w:type="dxa"/>
              <w:right w:w="108" w:type="dxa"/>
            </w:tcMar>
          </w:tcPr>
          <w:p w14:paraId="5A5F5BFA" w14:textId="77777777" w:rsidR="00FB15E2" w:rsidRPr="0008689D" w:rsidRDefault="00FB15E2" w:rsidP="00E54ADD">
            <w:pPr>
              <w:spacing w:before="100" w:beforeAutospacing="1" w:after="100" w:afterAutospacing="1" w:line="240" w:lineRule="auto"/>
              <w:rPr>
                <w:rFonts w:eastAsia="Times New Roman"/>
                <w:sz w:val="20"/>
                <w:szCs w:val="20"/>
                <w:lang w:eastAsia="lt-LT"/>
              </w:rPr>
            </w:pPr>
          </w:p>
        </w:tc>
        <w:tc>
          <w:tcPr>
            <w:tcW w:w="2544" w:type="dxa"/>
            <w:tcMar>
              <w:top w:w="0" w:type="dxa"/>
              <w:left w:w="108" w:type="dxa"/>
              <w:bottom w:w="0" w:type="dxa"/>
              <w:right w:w="108" w:type="dxa"/>
            </w:tcMar>
          </w:tcPr>
          <w:p w14:paraId="175865A8" w14:textId="77777777" w:rsidR="00FB15E2" w:rsidRPr="0008689D" w:rsidRDefault="00FB15E2" w:rsidP="00E54ADD">
            <w:pPr>
              <w:spacing w:before="100" w:beforeAutospacing="1" w:after="100" w:afterAutospacing="1" w:line="240" w:lineRule="auto"/>
              <w:rPr>
                <w:rFonts w:eastAsia="Times New Roman"/>
                <w:sz w:val="20"/>
                <w:szCs w:val="20"/>
                <w:lang w:eastAsia="lt-LT"/>
              </w:rPr>
            </w:pPr>
          </w:p>
        </w:tc>
        <w:tc>
          <w:tcPr>
            <w:tcW w:w="6517" w:type="dxa"/>
            <w:tcMar>
              <w:top w:w="0" w:type="dxa"/>
              <w:left w:w="108" w:type="dxa"/>
              <w:bottom w:w="0" w:type="dxa"/>
              <w:right w:w="108" w:type="dxa"/>
            </w:tcMar>
          </w:tcPr>
          <w:p w14:paraId="35409DB9" w14:textId="77777777" w:rsidR="00FB15E2" w:rsidRPr="0008689D" w:rsidRDefault="00FB15E2" w:rsidP="00E54ADD">
            <w:pPr>
              <w:spacing w:before="100" w:beforeAutospacing="1" w:after="100" w:afterAutospacing="1" w:line="240" w:lineRule="auto"/>
              <w:rPr>
                <w:rFonts w:eastAsia="Times New Roman"/>
                <w:sz w:val="20"/>
                <w:szCs w:val="20"/>
                <w:lang w:eastAsia="lt-LT"/>
              </w:rPr>
            </w:pPr>
          </w:p>
        </w:tc>
      </w:tr>
    </w:tbl>
    <w:p w14:paraId="21C73220" w14:textId="77777777" w:rsidR="00FB15E2" w:rsidRPr="0008689D" w:rsidRDefault="00FB15E2" w:rsidP="00FB15E2">
      <w:pPr>
        <w:shd w:val="clear" w:color="auto" w:fill="FFFFFF"/>
        <w:spacing w:after="0" w:line="240" w:lineRule="auto"/>
        <w:jc w:val="both"/>
        <w:rPr>
          <w:rFonts w:eastAsia="Times New Roman"/>
          <w:color w:val="000000"/>
          <w:sz w:val="18"/>
          <w:szCs w:val="18"/>
          <w:lang w:eastAsia="lt-LT"/>
        </w:rPr>
      </w:pPr>
      <w:r w:rsidRPr="0008689D">
        <w:rPr>
          <w:rFonts w:eastAsia="Times New Roman"/>
          <w:color w:val="000000"/>
          <w:sz w:val="18"/>
          <w:szCs w:val="18"/>
          <w:lang w:eastAsia="lt-LT"/>
        </w:rPr>
        <w:t xml:space="preserve">**Jei dvi įmonės susijungia arba viena įsigyja kitą, apskaičiuojant, ar nauja </w:t>
      </w:r>
      <w:r w:rsidRPr="0008689D">
        <w:rPr>
          <w:rFonts w:eastAsia="Times New Roman"/>
          <w:i/>
          <w:iCs/>
          <w:color w:val="000000"/>
          <w:sz w:val="18"/>
          <w:szCs w:val="18"/>
          <w:lang w:eastAsia="lt-LT"/>
        </w:rPr>
        <w:t xml:space="preserve">de </w:t>
      </w:r>
      <w:proofErr w:type="spellStart"/>
      <w:r w:rsidRPr="0008689D">
        <w:rPr>
          <w:rFonts w:eastAsia="Times New Roman"/>
          <w:i/>
          <w:iCs/>
          <w:color w:val="000000"/>
          <w:sz w:val="18"/>
          <w:szCs w:val="18"/>
          <w:lang w:eastAsia="lt-LT"/>
        </w:rPr>
        <w:t>minimis</w:t>
      </w:r>
      <w:proofErr w:type="spellEnd"/>
      <w:r w:rsidRPr="0008689D">
        <w:rPr>
          <w:rFonts w:eastAsia="Times New Roman"/>
          <w:color w:val="000000"/>
          <w:sz w:val="18"/>
          <w:szCs w:val="18"/>
          <w:lang w:eastAsia="lt-LT"/>
        </w:rPr>
        <w:t xml:space="preserve"> pagalba naujajai arba įsigyjančiajai įmonei viršija atitinkamas </w:t>
      </w:r>
      <w:r w:rsidRPr="0008689D">
        <w:rPr>
          <w:rFonts w:eastAsia="Times New Roman"/>
          <w:i/>
          <w:iCs/>
          <w:color w:val="000000"/>
          <w:sz w:val="18"/>
          <w:szCs w:val="18"/>
          <w:lang w:eastAsia="lt-LT"/>
        </w:rPr>
        <w:t xml:space="preserve">de </w:t>
      </w:r>
      <w:proofErr w:type="spellStart"/>
      <w:r w:rsidRPr="0008689D">
        <w:rPr>
          <w:rFonts w:eastAsia="Times New Roman"/>
          <w:i/>
          <w:iCs/>
          <w:color w:val="000000"/>
          <w:sz w:val="18"/>
          <w:szCs w:val="18"/>
          <w:lang w:eastAsia="lt-LT"/>
        </w:rPr>
        <w:t>minimis</w:t>
      </w:r>
      <w:proofErr w:type="spellEnd"/>
      <w:r w:rsidRPr="0008689D">
        <w:rPr>
          <w:rFonts w:eastAsia="Times New Roman"/>
          <w:color w:val="000000"/>
          <w:sz w:val="18"/>
          <w:szCs w:val="18"/>
          <w:lang w:eastAsia="lt-LT"/>
        </w:rPr>
        <w:t xml:space="preserve"> viršutines ribas, atitinkamą nacionalinę ribą arba sektoriaus ribą, atsižvelgiama į visą ankstesnę </w:t>
      </w:r>
      <w:r w:rsidRPr="0008689D">
        <w:rPr>
          <w:rFonts w:eastAsia="Times New Roman"/>
          <w:i/>
          <w:iCs/>
          <w:color w:val="000000"/>
          <w:sz w:val="18"/>
          <w:szCs w:val="18"/>
          <w:lang w:eastAsia="lt-LT"/>
        </w:rPr>
        <w:t xml:space="preserve">de </w:t>
      </w:r>
      <w:proofErr w:type="spellStart"/>
      <w:r w:rsidRPr="0008689D">
        <w:rPr>
          <w:rFonts w:eastAsia="Times New Roman"/>
          <w:i/>
          <w:iCs/>
          <w:color w:val="000000"/>
          <w:sz w:val="18"/>
          <w:szCs w:val="18"/>
          <w:lang w:eastAsia="lt-LT"/>
        </w:rPr>
        <w:t>minimis</w:t>
      </w:r>
      <w:proofErr w:type="spellEnd"/>
      <w:r w:rsidRPr="0008689D">
        <w:rPr>
          <w:rFonts w:eastAsia="Times New Roman"/>
          <w:color w:val="000000"/>
          <w:sz w:val="18"/>
          <w:szCs w:val="18"/>
          <w:lang w:eastAsia="lt-LT"/>
        </w:rPr>
        <w:t xml:space="preserve"> pagalbą, suteiktą bet kuriai iš susijungiančių įmonių. </w:t>
      </w:r>
      <w:r w:rsidRPr="0008689D">
        <w:rPr>
          <w:rFonts w:eastAsia="Times New Roman"/>
          <w:i/>
          <w:iCs/>
          <w:color w:val="000000"/>
          <w:sz w:val="18"/>
          <w:szCs w:val="18"/>
          <w:lang w:eastAsia="lt-LT"/>
        </w:rPr>
        <w:t xml:space="preserve">De </w:t>
      </w:r>
      <w:proofErr w:type="spellStart"/>
      <w:r w:rsidRPr="0008689D">
        <w:rPr>
          <w:rFonts w:eastAsia="Times New Roman"/>
          <w:i/>
          <w:iCs/>
          <w:color w:val="000000"/>
          <w:sz w:val="18"/>
          <w:szCs w:val="18"/>
          <w:lang w:eastAsia="lt-LT"/>
        </w:rPr>
        <w:t>minimis</w:t>
      </w:r>
      <w:proofErr w:type="spellEnd"/>
      <w:r w:rsidRPr="0008689D">
        <w:rPr>
          <w:rFonts w:eastAsia="Times New Roman"/>
          <w:color w:val="000000"/>
          <w:sz w:val="18"/>
          <w:szCs w:val="18"/>
          <w:lang w:eastAsia="lt-LT"/>
        </w:rPr>
        <w:t xml:space="preserve"> pagalba, kuri teisėtai suteikta prieš susijungimą arba įsigijimą, tebėra teisėta.</w:t>
      </w:r>
    </w:p>
    <w:p w14:paraId="71DAB430" w14:textId="77777777" w:rsidR="00FB15E2" w:rsidRPr="00C50F23" w:rsidRDefault="005C1587" w:rsidP="005C1587">
      <w:pPr>
        <w:shd w:val="clear" w:color="auto" w:fill="FFFFFF"/>
        <w:spacing w:after="0" w:line="240" w:lineRule="auto"/>
        <w:jc w:val="right"/>
        <w:rPr>
          <w:rFonts w:eastAsia="Times New Roman"/>
          <w:color w:val="000000"/>
          <w:sz w:val="20"/>
          <w:szCs w:val="20"/>
          <w:lang w:eastAsia="lt-LT"/>
        </w:rPr>
      </w:pPr>
      <w:r w:rsidRPr="00C50F23">
        <w:rPr>
          <w:rFonts w:eastAsia="Times New Roman"/>
          <w:color w:val="000000"/>
          <w:sz w:val="20"/>
          <w:szCs w:val="20"/>
          <w:lang w:eastAsia="lt-LT"/>
        </w:rPr>
        <w:t>3 lentelė</w:t>
      </w:r>
    </w:p>
    <w:p w14:paraId="6E3F88F9" w14:textId="77777777" w:rsidR="00FB15E2" w:rsidRPr="00C50F23" w:rsidRDefault="00FB15E2" w:rsidP="00FB15E2">
      <w:pPr>
        <w:shd w:val="clear" w:color="auto" w:fill="FFFFFF"/>
        <w:spacing w:after="0" w:line="240" w:lineRule="auto"/>
        <w:jc w:val="both"/>
        <w:rPr>
          <w:rFonts w:eastAsia="Times New Roman"/>
          <w:color w:val="000000"/>
          <w:sz w:val="20"/>
          <w:szCs w:val="20"/>
          <w:lang w:eastAsia="lt-LT"/>
        </w:rPr>
      </w:pPr>
      <w:r w:rsidRPr="00C50F23">
        <w:rPr>
          <w:rFonts w:eastAsia="Times New Roman"/>
          <w:color w:val="000000"/>
          <w:sz w:val="20"/>
          <w:szCs w:val="20"/>
          <w:lang w:eastAsia="lt-LT"/>
        </w:rPr>
        <w:t xml:space="preserve">Informacija apie pareiškėjo atitiktį reglamento </w:t>
      </w:r>
      <w:r w:rsidR="005A4FFC" w:rsidRPr="00C50F23">
        <w:rPr>
          <w:rFonts w:eastAsia="Times New Roman"/>
          <w:color w:val="000000"/>
          <w:sz w:val="20"/>
          <w:szCs w:val="20"/>
          <w:lang w:eastAsia="lt-LT"/>
        </w:rPr>
        <w:t>(</w:t>
      </w:r>
      <w:r w:rsidRPr="00C50F23">
        <w:rPr>
          <w:rFonts w:eastAsia="Times New Roman"/>
          <w:color w:val="000000"/>
          <w:sz w:val="20"/>
          <w:szCs w:val="20"/>
          <w:lang w:eastAsia="lt-LT"/>
        </w:rPr>
        <w:t>(ES) Nr. 1408/2013 3 straipsnio 9 dalyje nustatytiems reikalavimams***(pildoma, jei įmonės buvo suskaidytos per paskutinius trejus finansinius metus)</w:t>
      </w:r>
    </w:p>
    <w:p w14:paraId="1676BC42" w14:textId="77777777" w:rsidR="00FB15E2" w:rsidRPr="0008689D" w:rsidRDefault="00FB15E2" w:rsidP="00FB15E2">
      <w:pPr>
        <w:shd w:val="clear" w:color="auto" w:fill="FFFFFF"/>
        <w:spacing w:after="0" w:line="240" w:lineRule="auto"/>
        <w:jc w:val="both"/>
        <w:rPr>
          <w:rFonts w:eastAsia="Times New Roman"/>
          <w:b/>
          <w:bCs/>
          <w:color w:val="000000"/>
          <w:sz w:val="20"/>
          <w:szCs w:val="20"/>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7"/>
        <w:gridCol w:w="2544"/>
        <w:gridCol w:w="6517"/>
      </w:tblGrid>
      <w:tr w:rsidR="00FB15E2" w:rsidRPr="0008689D" w14:paraId="3EA1C196" w14:textId="77777777" w:rsidTr="00E54ADD">
        <w:trPr>
          <w:trHeight w:val="224"/>
        </w:trPr>
        <w:tc>
          <w:tcPr>
            <w:tcW w:w="557" w:type="dxa"/>
            <w:tcMar>
              <w:top w:w="0" w:type="dxa"/>
              <w:left w:w="108" w:type="dxa"/>
              <w:bottom w:w="0" w:type="dxa"/>
              <w:right w:w="108" w:type="dxa"/>
            </w:tcMar>
            <w:hideMark/>
          </w:tcPr>
          <w:p w14:paraId="6420F6EF" w14:textId="77777777" w:rsidR="00FB15E2" w:rsidRPr="0008689D" w:rsidRDefault="00FB15E2" w:rsidP="00E54ADD">
            <w:pPr>
              <w:spacing w:before="100" w:beforeAutospacing="1" w:after="100" w:afterAutospacing="1" w:line="240" w:lineRule="auto"/>
              <w:rPr>
                <w:rFonts w:eastAsia="Times New Roman"/>
                <w:lang w:eastAsia="lt-LT"/>
              </w:rPr>
            </w:pPr>
            <w:r w:rsidRPr="0008689D">
              <w:rPr>
                <w:rFonts w:eastAsia="Times New Roman"/>
                <w:sz w:val="20"/>
                <w:szCs w:val="20"/>
                <w:lang w:eastAsia="lt-LT"/>
              </w:rPr>
              <w:t>Eil. Nr.</w:t>
            </w:r>
          </w:p>
        </w:tc>
        <w:tc>
          <w:tcPr>
            <w:tcW w:w="2544" w:type="dxa"/>
            <w:tcMar>
              <w:top w:w="0" w:type="dxa"/>
              <w:left w:w="108" w:type="dxa"/>
              <w:bottom w:w="0" w:type="dxa"/>
              <w:right w:w="108" w:type="dxa"/>
            </w:tcMar>
            <w:hideMark/>
          </w:tcPr>
          <w:p w14:paraId="5FAE0930" w14:textId="77777777" w:rsidR="00FB15E2" w:rsidRPr="0008689D" w:rsidRDefault="003A0B13" w:rsidP="00E54ADD">
            <w:pPr>
              <w:spacing w:before="100" w:beforeAutospacing="1" w:after="100" w:afterAutospacing="1" w:line="240" w:lineRule="auto"/>
              <w:jc w:val="center"/>
              <w:rPr>
                <w:rFonts w:eastAsia="Times New Roman"/>
                <w:lang w:eastAsia="lt-LT"/>
              </w:rPr>
            </w:pPr>
            <w:r>
              <w:rPr>
                <w:rFonts w:eastAsia="Times New Roman"/>
                <w:sz w:val="20"/>
                <w:szCs w:val="20"/>
                <w:lang w:eastAsia="lt-LT"/>
              </w:rPr>
              <w:t>Ū</w:t>
            </w:r>
            <w:r w:rsidR="00FB15E2" w:rsidRPr="0008689D">
              <w:rPr>
                <w:rFonts w:eastAsia="Times New Roman"/>
                <w:sz w:val="20"/>
                <w:szCs w:val="20"/>
                <w:lang w:eastAsia="lt-LT"/>
              </w:rPr>
              <w:t>kio subjekto kodas</w:t>
            </w:r>
          </w:p>
        </w:tc>
        <w:tc>
          <w:tcPr>
            <w:tcW w:w="6517" w:type="dxa"/>
            <w:tcMar>
              <w:top w:w="0" w:type="dxa"/>
              <w:left w:w="108" w:type="dxa"/>
              <w:bottom w:w="0" w:type="dxa"/>
              <w:right w:w="108" w:type="dxa"/>
            </w:tcMar>
            <w:hideMark/>
          </w:tcPr>
          <w:p w14:paraId="32A35287" w14:textId="77777777" w:rsidR="00FB15E2" w:rsidRPr="0008689D" w:rsidRDefault="003A0B13" w:rsidP="00E54ADD">
            <w:pPr>
              <w:spacing w:before="100" w:beforeAutospacing="1" w:after="100" w:afterAutospacing="1" w:line="240" w:lineRule="auto"/>
              <w:jc w:val="center"/>
              <w:rPr>
                <w:rFonts w:eastAsia="Times New Roman"/>
                <w:lang w:eastAsia="lt-LT"/>
              </w:rPr>
            </w:pPr>
            <w:r>
              <w:rPr>
                <w:rFonts w:eastAsia="Times New Roman"/>
                <w:sz w:val="20"/>
                <w:szCs w:val="20"/>
                <w:lang w:eastAsia="lt-LT"/>
              </w:rPr>
              <w:t>Ū</w:t>
            </w:r>
            <w:r w:rsidR="00FB15E2" w:rsidRPr="0008689D">
              <w:rPr>
                <w:rFonts w:eastAsia="Times New Roman"/>
                <w:sz w:val="20"/>
                <w:szCs w:val="20"/>
                <w:lang w:eastAsia="lt-LT"/>
              </w:rPr>
              <w:t>kio subjekto pavadinimas</w:t>
            </w:r>
          </w:p>
        </w:tc>
      </w:tr>
      <w:tr w:rsidR="00FB15E2" w:rsidRPr="0008689D" w14:paraId="40BF41EE" w14:textId="77777777" w:rsidTr="00E54ADD">
        <w:trPr>
          <w:trHeight w:val="269"/>
        </w:trPr>
        <w:tc>
          <w:tcPr>
            <w:tcW w:w="557" w:type="dxa"/>
            <w:tcMar>
              <w:top w:w="0" w:type="dxa"/>
              <w:left w:w="108" w:type="dxa"/>
              <w:bottom w:w="0" w:type="dxa"/>
              <w:right w:w="108" w:type="dxa"/>
            </w:tcMar>
            <w:hideMark/>
          </w:tcPr>
          <w:p w14:paraId="5E8C6857" w14:textId="77777777" w:rsidR="00FB15E2" w:rsidRPr="0008689D" w:rsidRDefault="00FB15E2" w:rsidP="00E54ADD">
            <w:pPr>
              <w:spacing w:before="100" w:beforeAutospacing="1" w:after="100" w:afterAutospacing="1" w:line="240" w:lineRule="auto"/>
              <w:rPr>
                <w:rFonts w:eastAsia="Times New Roman"/>
                <w:lang w:eastAsia="lt-LT"/>
              </w:rPr>
            </w:pPr>
            <w:r w:rsidRPr="0008689D">
              <w:rPr>
                <w:rFonts w:eastAsia="Times New Roman"/>
                <w:sz w:val="20"/>
                <w:szCs w:val="20"/>
                <w:lang w:eastAsia="lt-LT"/>
              </w:rPr>
              <w:t> </w:t>
            </w:r>
          </w:p>
        </w:tc>
        <w:tc>
          <w:tcPr>
            <w:tcW w:w="2544" w:type="dxa"/>
            <w:tcMar>
              <w:top w:w="0" w:type="dxa"/>
              <w:left w:w="108" w:type="dxa"/>
              <w:bottom w:w="0" w:type="dxa"/>
              <w:right w:w="108" w:type="dxa"/>
            </w:tcMar>
            <w:hideMark/>
          </w:tcPr>
          <w:p w14:paraId="4B8BAB12" w14:textId="77777777" w:rsidR="00FB15E2" w:rsidRPr="0008689D" w:rsidRDefault="00FB15E2" w:rsidP="00E54ADD">
            <w:pPr>
              <w:spacing w:before="100" w:beforeAutospacing="1" w:after="100" w:afterAutospacing="1" w:line="240" w:lineRule="auto"/>
              <w:rPr>
                <w:rFonts w:eastAsia="Times New Roman"/>
                <w:lang w:eastAsia="lt-LT"/>
              </w:rPr>
            </w:pPr>
            <w:r w:rsidRPr="0008689D">
              <w:rPr>
                <w:rFonts w:eastAsia="Times New Roman"/>
                <w:sz w:val="20"/>
                <w:szCs w:val="20"/>
                <w:lang w:eastAsia="lt-LT"/>
              </w:rPr>
              <w:t> </w:t>
            </w:r>
          </w:p>
        </w:tc>
        <w:tc>
          <w:tcPr>
            <w:tcW w:w="6517" w:type="dxa"/>
            <w:tcMar>
              <w:top w:w="0" w:type="dxa"/>
              <w:left w:w="108" w:type="dxa"/>
              <w:bottom w:w="0" w:type="dxa"/>
              <w:right w:w="108" w:type="dxa"/>
            </w:tcMar>
            <w:hideMark/>
          </w:tcPr>
          <w:p w14:paraId="482EA6BB" w14:textId="77777777" w:rsidR="00FB15E2" w:rsidRPr="0008689D" w:rsidRDefault="00FB15E2" w:rsidP="00E54ADD">
            <w:pPr>
              <w:spacing w:before="100" w:beforeAutospacing="1" w:after="100" w:afterAutospacing="1" w:line="240" w:lineRule="auto"/>
              <w:rPr>
                <w:rFonts w:eastAsia="Times New Roman"/>
                <w:lang w:eastAsia="lt-LT"/>
              </w:rPr>
            </w:pPr>
            <w:r w:rsidRPr="0008689D">
              <w:rPr>
                <w:rFonts w:eastAsia="Times New Roman"/>
                <w:sz w:val="20"/>
                <w:szCs w:val="20"/>
                <w:lang w:eastAsia="lt-LT"/>
              </w:rPr>
              <w:t> </w:t>
            </w:r>
          </w:p>
        </w:tc>
      </w:tr>
      <w:tr w:rsidR="00FB15E2" w:rsidRPr="0008689D" w14:paraId="0A95A59C" w14:textId="77777777" w:rsidTr="00E54ADD">
        <w:trPr>
          <w:trHeight w:val="269"/>
        </w:trPr>
        <w:tc>
          <w:tcPr>
            <w:tcW w:w="557" w:type="dxa"/>
            <w:tcMar>
              <w:top w:w="0" w:type="dxa"/>
              <w:left w:w="108" w:type="dxa"/>
              <w:bottom w:w="0" w:type="dxa"/>
              <w:right w:w="108" w:type="dxa"/>
            </w:tcMar>
            <w:hideMark/>
          </w:tcPr>
          <w:p w14:paraId="045113D1" w14:textId="77777777" w:rsidR="00FB15E2" w:rsidRPr="0008689D" w:rsidRDefault="00FB15E2" w:rsidP="00E54ADD">
            <w:pPr>
              <w:spacing w:before="100" w:beforeAutospacing="1" w:after="100" w:afterAutospacing="1" w:line="240" w:lineRule="auto"/>
              <w:rPr>
                <w:rFonts w:eastAsia="Times New Roman"/>
                <w:lang w:eastAsia="lt-LT"/>
              </w:rPr>
            </w:pPr>
            <w:r w:rsidRPr="0008689D">
              <w:rPr>
                <w:rFonts w:eastAsia="Times New Roman"/>
                <w:sz w:val="20"/>
                <w:szCs w:val="20"/>
                <w:lang w:eastAsia="lt-LT"/>
              </w:rPr>
              <w:t> </w:t>
            </w:r>
          </w:p>
        </w:tc>
        <w:tc>
          <w:tcPr>
            <w:tcW w:w="2544" w:type="dxa"/>
            <w:tcMar>
              <w:top w:w="0" w:type="dxa"/>
              <w:left w:w="108" w:type="dxa"/>
              <w:bottom w:w="0" w:type="dxa"/>
              <w:right w:w="108" w:type="dxa"/>
            </w:tcMar>
            <w:hideMark/>
          </w:tcPr>
          <w:p w14:paraId="3571EFED" w14:textId="77777777" w:rsidR="00FB15E2" w:rsidRPr="0008689D" w:rsidRDefault="00FB15E2" w:rsidP="00E54ADD">
            <w:pPr>
              <w:spacing w:before="100" w:beforeAutospacing="1" w:after="100" w:afterAutospacing="1" w:line="240" w:lineRule="auto"/>
              <w:rPr>
                <w:rFonts w:eastAsia="Times New Roman"/>
                <w:lang w:eastAsia="lt-LT"/>
              </w:rPr>
            </w:pPr>
            <w:r w:rsidRPr="0008689D">
              <w:rPr>
                <w:rFonts w:eastAsia="Times New Roman"/>
                <w:sz w:val="20"/>
                <w:szCs w:val="20"/>
                <w:lang w:eastAsia="lt-LT"/>
              </w:rPr>
              <w:t> </w:t>
            </w:r>
          </w:p>
        </w:tc>
        <w:tc>
          <w:tcPr>
            <w:tcW w:w="6517" w:type="dxa"/>
            <w:tcMar>
              <w:top w:w="0" w:type="dxa"/>
              <w:left w:w="108" w:type="dxa"/>
              <w:bottom w:w="0" w:type="dxa"/>
              <w:right w:w="108" w:type="dxa"/>
            </w:tcMar>
            <w:hideMark/>
          </w:tcPr>
          <w:p w14:paraId="6F0E1702" w14:textId="77777777" w:rsidR="00FB15E2" w:rsidRPr="0008689D" w:rsidRDefault="00FB15E2" w:rsidP="00E54ADD">
            <w:pPr>
              <w:spacing w:before="100" w:beforeAutospacing="1" w:after="100" w:afterAutospacing="1" w:line="240" w:lineRule="auto"/>
              <w:rPr>
                <w:rFonts w:eastAsia="Times New Roman"/>
                <w:lang w:eastAsia="lt-LT"/>
              </w:rPr>
            </w:pPr>
            <w:r w:rsidRPr="0008689D">
              <w:rPr>
                <w:rFonts w:eastAsia="Times New Roman"/>
                <w:sz w:val="20"/>
                <w:szCs w:val="20"/>
                <w:lang w:eastAsia="lt-LT"/>
              </w:rPr>
              <w:t> </w:t>
            </w:r>
          </w:p>
        </w:tc>
      </w:tr>
      <w:tr w:rsidR="00FB15E2" w:rsidRPr="0008689D" w14:paraId="72591590" w14:textId="77777777" w:rsidTr="00E54ADD">
        <w:trPr>
          <w:trHeight w:val="269"/>
        </w:trPr>
        <w:tc>
          <w:tcPr>
            <w:tcW w:w="557" w:type="dxa"/>
            <w:tcMar>
              <w:top w:w="0" w:type="dxa"/>
              <w:left w:w="108" w:type="dxa"/>
              <w:bottom w:w="0" w:type="dxa"/>
              <w:right w:w="108" w:type="dxa"/>
            </w:tcMar>
          </w:tcPr>
          <w:p w14:paraId="29FF0B25" w14:textId="77777777" w:rsidR="00FB15E2" w:rsidRPr="0008689D" w:rsidRDefault="00FB15E2" w:rsidP="00E54ADD">
            <w:pPr>
              <w:spacing w:before="100" w:beforeAutospacing="1" w:after="100" w:afterAutospacing="1" w:line="240" w:lineRule="auto"/>
              <w:rPr>
                <w:rFonts w:eastAsia="Times New Roman"/>
                <w:sz w:val="20"/>
                <w:szCs w:val="20"/>
                <w:lang w:eastAsia="lt-LT"/>
              </w:rPr>
            </w:pPr>
          </w:p>
        </w:tc>
        <w:tc>
          <w:tcPr>
            <w:tcW w:w="2544" w:type="dxa"/>
            <w:tcMar>
              <w:top w:w="0" w:type="dxa"/>
              <w:left w:w="108" w:type="dxa"/>
              <w:bottom w:w="0" w:type="dxa"/>
              <w:right w:w="108" w:type="dxa"/>
            </w:tcMar>
          </w:tcPr>
          <w:p w14:paraId="385B4A22" w14:textId="77777777" w:rsidR="00FB15E2" w:rsidRPr="0008689D" w:rsidRDefault="00FB15E2" w:rsidP="00E54ADD">
            <w:pPr>
              <w:spacing w:before="100" w:beforeAutospacing="1" w:after="100" w:afterAutospacing="1" w:line="240" w:lineRule="auto"/>
              <w:rPr>
                <w:rFonts w:eastAsia="Times New Roman"/>
                <w:sz w:val="20"/>
                <w:szCs w:val="20"/>
                <w:lang w:eastAsia="lt-LT"/>
              </w:rPr>
            </w:pPr>
          </w:p>
        </w:tc>
        <w:tc>
          <w:tcPr>
            <w:tcW w:w="6517" w:type="dxa"/>
            <w:tcMar>
              <w:top w:w="0" w:type="dxa"/>
              <w:left w:w="108" w:type="dxa"/>
              <w:bottom w:w="0" w:type="dxa"/>
              <w:right w:w="108" w:type="dxa"/>
            </w:tcMar>
          </w:tcPr>
          <w:p w14:paraId="2137BCF7" w14:textId="77777777" w:rsidR="00FB15E2" w:rsidRPr="0008689D" w:rsidRDefault="00FB15E2" w:rsidP="00E54ADD">
            <w:pPr>
              <w:spacing w:before="100" w:beforeAutospacing="1" w:after="100" w:afterAutospacing="1" w:line="240" w:lineRule="auto"/>
              <w:rPr>
                <w:rFonts w:eastAsia="Times New Roman"/>
                <w:sz w:val="20"/>
                <w:szCs w:val="20"/>
                <w:lang w:eastAsia="lt-LT"/>
              </w:rPr>
            </w:pPr>
          </w:p>
        </w:tc>
      </w:tr>
      <w:tr w:rsidR="00FB15E2" w:rsidRPr="0008689D" w14:paraId="0A9EC744" w14:textId="77777777" w:rsidTr="00E54ADD">
        <w:trPr>
          <w:trHeight w:val="269"/>
        </w:trPr>
        <w:tc>
          <w:tcPr>
            <w:tcW w:w="557" w:type="dxa"/>
            <w:tcMar>
              <w:top w:w="0" w:type="dxa"/>
              <w:left w:w="108" w:type="dxa"/>
              <w:bottom w:w="0" w:type="dxa"/>
              <w:right w:w="108" w:type="dxa"/>
            </w:tcMar>
          </w:tcPr>
          <w:p w14:paraId="5E9D1A3D" w14:textId="77777777" w:rsidR="00FB15E2" w:rsidRPr="0008689D" w:rsidRDefault="00FB15E2" w:rsidP="00E54ADD">
            <w:pPr>
              <w:spacing w:before="100" w:beforeAutospacing="1" w:after="100" w:afterAutospacing="1" w:line="240" w:lineRule="auto"/>
              <w:rPr>
                <w:rFonts w:eastAsia="Times New Roman"/>
                <w:sz w:val="20"/>
                <w:szCs w:val="20"/>
                <w:lang w:eastAsia="lt-LT"/>
              </w:rPr>
            </w:pPr>
          </w:p>
        </w:tc>
        <w:tc>
          <w:tcPr>
            <w:tcW w:w="2544" w:type="dxa"/>
            <w:tcMar>
              <w:top w:w="0" w:type="dxa"/>
              <w:left w:w="108" w:type="dxa"/>
              <w:bottom w:w="0" w:type="dxa"/>
              <w:right w:w="108" w:type="dxa"/>
            </w:tcMar>
          </w:tcPr>
          <w:p w14:paraId="4C0489C6" w14:textId="77777777" w:rsidR="00FB15E2" w:rsidRPr="0008689D" w:rsidRDefault="00FB15E2" w:rsidP="00E54ADD">
            <w:pPr>
              <w:spacing w:before="100" w:beforeAutospacing="1" w:after="100" w:afterAutospacing="1" w:line="240" w:lineRule="auto"/>
              <w:rPr>
                <w:rFonts w:eastAsia="Times New Roman"/>
                <w:sz w:val="20"/>
                <w:szCs w:val="20"/>
                <w:lang w:eastAsia="lt-LT"/>
              </w:rPr>
            </w:pPr>
          </w:p>
        </w:tc>
        <w:tc>
          <w:tcPr>
            <w:tcW w:w="6517" w:type="dxa"/>
            <w:tcMar>
              <w:top w:w="0" w:type="dxa"/>
              <w:left w:w="108" w:type="dxa"/>
              <w:bottom w:w="0" w:type="dxa"/>
              <w:right w:w="108" w:type="dxa"/>
            </w:tcMar>
          </w:tcPr>
          <w:p w14:paraId="6526552F" w14:textId="77777777" w:rsidR="00FB15E2" w:rsidRPr="0008689D" w:rsidRDefault="00FB15E2" w:rsidP="00E54ADD">
            <w:pPr>
              <w:spacing w:before="100" w:beforeAutospacing="1" w:after="100" w:afterAutospacing="1" w:line="240" w:lineRule="auto"/>
              <w:rPr>
                <w:rFonts w:eastAsia="Times New Roman"/>
                <w:sz w:val="20"/>
                <w:szCs w:val="20"/>
                <w:lang w:eastAsia="lt-LT"/>
              </w:rPr>
            </w:pPr>
          </w:p>
        </w:tc>
      </w:tr>
    </w:tbl>
    <w:p w14:paraId="084F315B" w14:textId="77777777" w:rsidR="00FB15E2" w:rsidRPr="0008689D" w:rsidRDefault="00FB15E2" w:rsidP="00FB15E2">
      <w:pPr>
        <w:pStyle w:val="Betarp"/>
        <w:jc w:val="both"/>
        <w:rPr>
          <w:sz w:val="18"/>
          <w:szCs w:val="18"/>
          <w:highlight w:val="yellow"/>
        </w:rPr>
      </w:pPr>
      <w:r w:rsidRPr="0008689D">
        <w:rPr>
          <w:sz w:val="18"/>
          <w:szCs w:val="18"/>
        </w:rPr>
        <w:t xml:space="preserve">***Jei viena įmonė suskaidoma į dvi ar daugiau atskirų įmonių, iki suskaidymo suteikta </w:t>
      </w:r>
      <w:r w:rsidRPr="0008689D">
        <w:rPr>
          <w:i/>
          <w:iCs/>
          <w:sz w:val="18"/>
          <w:szCs w:val="18"/>
        </w:rPr>
        <w:t xml:space="preserve">de </w:t>
      </w:r>
      <w:proofErr w:type="spellStart"/>
      <w:r w:rsidRPr="0008689D">
        <w:rPr>
          <w:i/>
          <w:iCs/>
          <w:sz w:val="18"/>
          <w:szCs w:val="18"/>
        </w:rPr>
        <w:t>minimis</w:t>
      </w:r>
      <w:proofErr w:type="spellEnd"/>
      <w:r w:rsidRPr="0008689D">
        <w:rPr>
          <w:sz w:val="18"/>
          <w:szCs w:val="18"/>
        </w:rPr>
        <w:t xml:space="preserve"> pagalba priskiriama įmonei, kuri ja pasinaudojo, o tai iš principo yra įmonė, perimanti veiklą, kuriai vykdyti </w:t>
      </w:r>
      <w:r w:rsidRPr="0008689D">
        <w:rPr>
          <w:i/>
          <w:iCs/>
          <w:sz w:val="18"/>
          <w:szCs w:val="18"/>
        </w:rPr>
        <w:t xml:space="preserve">de </w:t>
      </w:r>
      <w:proofErr w:type="spellStart"/>
      <w:r w:rsidRPr="0008689D">
        <w:rPr>
          <w:i/>
          <w:iCs/>
          <w:sz w:val="18"/>
          <w:szCs w:val="18"/>
        </w:rPr>
        <w:t>minimis</w:t>
      </w:r>
      <w:proofErr w:type="spellEnd"/>
      <w:r w:rsidRPr="0008689D">
        <w:rPr>
          <w:sz w:val="18"/>
          <w:szCs w:val="18"/>
        </w:rPr>
        <w:t xml:space="preserve"> pagalba panaudota. Jei toks priskyrimas neįmanomas, </w:t>
      </w:r>
      <w:r w:rsidRPr="0008689D">
        <w:rPr>
          <w:i/>
          <w:iCs/>
          <w:sz w:val="18"/>
          <w:szCs w:val="18"/>
        </w:rPr>
        <w:t xml:space="preserve">de </w:t>
      </w:r>
      <w:proofErr w:type="spellStart"/>
      <w:r w:rsidRPr="0008689D">
        <w:rPr>
          <w:i/>
          <w:iCs/>
          <w:sz w:val="18"/>
          <w:szCs w:val="18"/>
        </w:rPr>
        <w:t>minimis</w:t>
      </w:r>
      <w:proofErr w:type="spellEnd"/>
      <w:r w:rsidRPr="0008689D">
        <w:rPr>
          <w:sz w:val="18"/>
          <w:szCs w:val="18"/>
        </w:rPr>
        <w:t xml:space="preserve"> pagalba proporcingai paskirstoma remiantis naujųjų įmonių nuosavo kapitalo balansine verte suskaidymo įsigaliojimo dieną.</w:t>
      </w:r>
    </w:p>
    <w:bookmarkEnd w:id="4"/>
    <w:p w14:paraId="612525A1" w14:textId="77777777" w:rsidR="005D3962" w:rsidRPr="0008689D" w:rsidRDefault="005D3962" w:rsidP="004935C9">
      <w:pPr>
        <w:pStyle w:val="Betarp"/>
        <w:rPr>
          <w:sz w:val="20"/>
          <w:szCs w:val="20"/>
        </w:rPr>
      </w:pPr>
    </w:p>
    <w:p w14:paraId="69218CD1" w14:textId="77777777" w:rsidR="00BA5A2B" w:rsidRPr="0008689D" w:rsidRDefault="00BA5A2B" w:rsidP="004935C9">
      <w:pPr>
        <w:pStyle w:val="Betarp"/>
        <w:rPr>
          <w:sz w:val="20"/>
          <w:szCs w:val="20"/>
        </w:rPr>
      </w:pPr>
    </w:p>
    <w:p w14:paraId="47242D61" w14:textId="77777777" w:rsidR="00BA5A2B" w:rsidRPr="0008689D" w:rsidRDefault="00BA5A2B" w:rsidP="004935C9">
      <w:pPr>
        <w:pStyle w:val="Betarp"/>
        <w:rPr>
          <w:sz w:val="20"/>
          <w:szCs w:val="20"/>
        </w:rPr>
      </w:pPr>
      <w:r w:rsidRPr="0008689D">
        <w:rPr>
          <w:sz w:val="20"/>
          <w:szCs w:val="20"/>
        </w:rPr>
        <w:t>Pieno gamintojas</w:t>
      </w:r>
      <w:r w:rsidRPr="0008689D">
        <w:rPr>
          <w:sz w:val="20"/>
          <w:szCs w:val="20"/>
        </w:rPr>
        <w:tab/>
      </w:r>
      <w:r w:rsidRPr="0008689D">
        <w:rPr>
          <w:sz w:val="20"/>
          <w:szCs w:val="20"/>
        </w:rPr>
        <w:tab/>
      </w:r>
      <w:r w:rsidRPr="0008689D">
        <w:rPr>
          <w:sz w:val="20"/>
          <w:szCs w:val="20"/>
        </w:rPr>
        <w:tab/>
        <w:t>(Parašas)</w:t>
      </w:r>
      <w:r w:rsidRPr="0008689D">
        <w:rPr>
          <w:sz w:val="20"/>
          <w:szCs w:val="20"/>
        </w:rPr>
        <w:tab/>
      </w:r>
      <w:r w:rsidRPr="0008689D">
        <w:rPr>
          <w:sz w:val="20"/>
          <w:szCs w:val="20"/>
        </w:rPr>
        <w:tab/>
        <w:t>(Vardas ir pavardė)</w:t>
      </w:r>
    </w:p>
    <w:p w14:paraId="51EDBAF4" w14:textId="77777777" w:rsidR="00BA5A2B" w:rsidRPr="0008689D" w:rsidRDefault="00BA5A2B" w:rsidP="004935C9">
      <w:pPr>
        <w:pStyle w:val="Betarp"/>
        <w:rPr>
          <w:sz w:val="20"/>
          <w:szCs w:val="20"/>
        </w:rPr>
      </w:pPr>
    </w:p>
    <w:p w14:paraId="2829FEE1" w14:textId="77777777" w:rsidR="005D3962" w:rsidRPr="0008689D" w:rsidRDefault="005D3962" w:rsidP="004935C9">
      <w:pPr>
        <w:pStyle w:val="Betarp"/>
        <w:rPr>
          <w:sz w:val="20"/>
          <w:szCs w:val="20"/>
        </w:rPr>
      </w:pPr>
    </w:p>
    <w:p w14:paraId="6E23C837" w14:textId="77777777" w:rsidR="00BA5A2B" w:rsidRPr="0008689D" w:rsidRDefault="009E0ECB" w:rsidP="004935C9">
      <w:pPr>
        <w:pStyle w:val="Betarp"/>
        <w:rPr>
          <w:sz w:val="20"/>
          <w:szCs w:val="20"/>
        </w:rPr>
      </w:pPr>
      <w:r w:rsidRPr="0008689D">
        <w:rPr>
          <w:sz w:val="20"/>
          <w:szCs w:val="20"/>
        </w:rPr>
        <w:t>(</w:t>
      </w:r>
      <w:r w:rsidR="00BA5A2B" w:rsidRPr="0008689D">
        <w:rPr>
          <w:sz w:val="20"/>
          <w:szCs w:val="20"/>
        </w:rPr>
        <w:t>Jei paraiška teikiama juridinio asmens vardu,</w:t>
      </w:r>
    </w:p>
    <w:p w14:paraId="6DC4D4F2" w14:textId="77777777" w:rsidR="00BA5A2B" w:rsidRPr="0008689D" w:rsidRDefault="00BA5A2B" w:rsidP="004935C9">
      <w:pPr>
        <w:pStyle w:val="Betarp"/>
        <w:rPr>
          <w:sz w:val="20"/>
          <w:szCs w:val="20"/>
        </w:rPr>
      </w:pPr>
      <w:r w:rsidRPr="0008689D">
        <w:rPr>
          <w:sz w:val="20"/>
          <w:szCs w:val="20"/>
        </w:rPr>
        <w:t>juridinio asmens atsakingo darbuotojo pareigos</w:t>
      </w:r>
      <w:r w:rsidR="009E0ECB" w:rsidRPr="0008689D">
        <w:rPr>
          <w:sz w:val="20"/>
          <w:szCs w:val="20"/>
        </w:rPr>
        <w:t>)</w:t>
      </w:r>
      <w:r w:rsidRPr="0008689D">
        <w:rPr>
          <w:sz w:val="20"/>
          <w:szCs w:val="20"/>
        </w:rPr>
        <w:tab/>
      </w:r>
      <w:r w:rsidR="005D3962" w:rsidRPr="0008689D">
        <w:rPr>
          <w:sz w:val="20"/>
          <w:szCs w:val="20"/>
        </w:rPr>
        <w:t xml:space="preserve">             </w:t>
      </w:r>
      <w:r w:rsidR="002A6DFD" w:rsidRPr="0008689D">
        <w:rPr>
          <w:sz w:val="20"/>
          <w:szCs w:val="20"/>
        </w:rPr>
        <w:t xml:space="preserve">         </w:t>
      </w:r>
      <w:r w:rsidRPr="0008689D">
        <w:rPr>
          <w:sz w:val="20"/>
          <w:szCs w:val="20"/>
        </w:rPr>
        <w:t xml:space="preserve"> (Parašas)</w:t>
      </w:r>
      <w:r w:rsidRPr="0008689D">
        <w:rPr>
          <w:sz w:val="20"/>
          <w:szCs w:val="20"/>
        </w:rPr>
        <w:tab/>
      </w:r>
      <w:r w:rsidRPr="0008689D">
        <w:rPr>
          <w:sz w:val="20"/>
          <w:szCs w:val="20"/>
        </w:rPr>
        <w:tab/>
        <w:t>(Vardas ir pavardė</w:t>
      </w:r>
      <w:r w:rsidR="00B602BC" w:rsidRPr="0008689D">
        <w:rPr>
          <w:sz w:val="20"/>
          <w:szCs w:val="20"/>
        </w:rPr>
        <w:t>)</w:t>
      </w:r>
    </w:p>
    <w:p w14:paraId="332A4891" w14:textId="77777777" w:rsidR="00BA5A2B" w:rsidRPr="0008689D" w:rsidRDefault="00BA5A2B" w:rsidP="004935C9">
      <w:pPr>
        <w:pStyle w:val="Betarp"/>
        <w:rPr>
          <w:sz w:val="20"/>
          <w:szCs w:val="20"/>
        </w:rPr>
      </w:pPr>
    </w:p>
    <w:p w14:paraId="782EB7DE" w14:textId="77777777" w:rsidR="00BA5A2B" w:rsidRPr="0008689D" w:rsidRDefault="00BA5A2B" w:rsidP="004935C9">
      <w:pPr>
        <w:pStyle w:val="Betarp"/>
        <w:rPr>
          <w:rFonts w:ascii="Arial" w:hAnsi="Arial" w:cs="Arial"/>
          <w:sz w:val="20"/>
          <w:szCs w:val="20"/>
        </w:rPr>
        <w:sectPr w:rsidR="00BA5A2B" w:rsidRPr="0008689D" w:rsidSect="00F5311A">
          <w:headerReference w:type="default" r:id="rId13"/>
          <w:headerReference w:type="first" r:id="rId14"/>
          <w:pgSz w:w="11906" w:h="16838"/>
          <w:pgMar w:top="1418" w:right="567" w:bottom="1418" w:left="1701" w:header="567" w:footer="567" w:gutter="0"/>
          <w:cols w:space="1296"/>
          <w:titlePg/>
          <w:docGrid w:linePitch="360"/>
        </w:sectPr>
      </w:pPr>
    </w:p>
    <w:p w14:paraId="3350ADA5" w14:textId="77777777" w:rsidR="00BA5A2B" w:rsidRPr="0008689D" w:rsidRDefault="00BA5A2B" w:rsidP="00765216">
      <w:pPr>
        <w:pStyle w:val="Betarp"/>
        <w:ind w:left="11664"/>
        <w:rPr>
          <w:sz w:val="22"/>
          <w:szCs w:val="22"/>
        </w:rPr>
      </w:pPr>
      <w:r w:rsidRPr="0008689D">
        <w:rPr>
          <w:sz w:val="22"/>
          <w:szCs w:val="22"/>
        </w:rPr>
        <w:t xml:space="preserve">Nacionalinės pagalbos pieno gamintojams </w:t>
      </w:r>
    </w:p>
    <w:p w14:paraId="39225F4B" w14:textId="77777777" w:rsidR="00BA5A2B" w:rsidRPr="0008689D" w:rsidRDefault="00B05425" w:rsidP="00765216">
      <w:pPr>
        <w:pStyle w:val="Betarp"/>
        <w:ind w:left="11664"/>
        <w:rPr>
          <w:sz w:val="22"/>
          <w:szCs w:val="22"/>
        </w:rPr>
      </w:pPr>
      <w:r w:rsidRPr="0008689D">
        <w:rPr>
          <w:sz w:val="22"/>
          <w:szCs w:val="22"/>
        </w:rPr>
        <w:t xml:space="preserve">teikimo </w:t>
      </w:r>
      <w:r w:rsidR="00BA5A2B" w:rsidRPr="0008689D">
        <w:rPr>
          <w:sz w:val="22"/>
          <w:szCs w:val="22"/>
        </w:rPr>
        <w:t xml:space="preserve">taisyklių </w:t>
      </w:r>
    </w:p>
    <w:p w14:paraId="76AE9D9B" w14:textId="77777777" w:rsidR="00BA5A2B" w:rsidRPr="0008689D" w:rsidRDefault="00BA5A2B" w:rsidP="00765216">
      <w:pPr>
        <w:pStyle w:val="Betarp"/>
        <w:ind w:left="11664"/>
        <w:rPr>
          <w:sz w:val="22"/>
          <w:szCs w:val="22"/>
        </w:rPr>
      </w:pPr>
      <w:r w:rsidRPr="0008689D">
        <w:rPr>
          <w:sz w:val="22"/>
          <w:szCs w:val="22"/>
        </w:rPr>
        <w:t>2 priedas</w:t>
      </w:r>
    </w:p>
    <w:p w14:paraId="23E12996" w14:textId="77777777" w:rsidR="00BA5A2B" w:rsidRPr="0008689D" w:rsidRDefault="00BA5A2B" w:rsidP="00C679E3">
      <w:pPr>
        <w:suppressAutoHyphens/>
        <w:autoSpaceDE w:val="0"/>
        <w:autoSpaceDN w:val="0"/>
        <w:adjustRightInd w:val="0"/>
        <w:spacing w:line="283" w:lineRule="auto"/>
        <w:jc w:val="right"/>
        <w:textAlignment w:val="center"/>
        <w:rPr>
          <w:color w:val="000000"/>
          <w:sz w:val="22"/>
          <w:szCs w:val="22"/>
        </w:rPr>
      </w:pPr>
    </w:p>
    <w:p w14:paraId="10053716" w14:textId="77777777" w:rsidR="00BA5A2B" w:rsidRPr="0008689D" w:rsidRDefault="00BA5A2B" w:rsidP="00C679E3">
      <w:pPr>
        <w:suppressAutoHyphens/>
        <w:autoSpaceDE w:val="0"/>
        <w:autoSpaceDN w:val="0"/>
        <w:adjustRightInd w:val="0"/>
        <w:spacing w:line="283" w:lineRule="auto"/>
        <w:jc w:val="center"/>
        <w:textAlignment w:val="center"/>
        <w:rPr>
          <w:b/>
          <w:bCs/>
          <w:color w:val="000000"/>
          <w:sz w:val="22"/>
          <w:szCs w:val="22"/>
        </w:rPr>
      </w:pPr>
      <w:r w:rsidRPr="0008689D">
        <w:rPr>
          <w:b/>
          <w:bCs/>
          <w:color w:val="000000"/>
          <w:sz w:val="22"/>
          <w:szCs w:val="22"/>
        </w:rPr>
        <w:t>DUOMENŲ</w:t>
      </w:r>
      <w:r w:rsidR="001A0C4B" w:rsidRPr="0008689D">
        <w:rPr>
          <w:b/>
          <w:bCs/>
          <w:color w:val="000000"/>
          <w:sz w:val="22"/>
          <w:szCs w:val="22"/>
        </w:rPr>
        <w:t xml:space="preserve"> APIE PIENO GAMINTOJUS</w:t>
      </w:r>
      <w:r w:rsidRPr="0008689D">
        <w:rPr>
          <w:b/>
          <w:bCs/>
          <w:color w:val="000000"/>
          <w:sz w:val="22"/>
          <w:szCs w:val="22"/>
        </w:rPr>
        <w:t xml:space="preserve">, </w:t>
      </w:r>
      <w:r w:rsidR="001A0C4B" w:rsidRPr="0008689D">
        <w:rPr>
          <w:b/>
          <w:bCs/>
          <w:color w:val="000000"/>
          <w:sz w:val="22"/>
          <w:szCs w:val="22"/>
        </w:rPr>
        <w:t>GALINČIUS PRETENDUOTI</w:t>
      </w:r>
      <w:r w:rsidRPr="0008689D">
        <w:rPr>
          <w:b/>
          <w:bCs/>
          <w:color w:val="000000"/>
          <w:sz w:val="22"/>
          <w:szCs w:val="22"/>
        </w:rPr>
        <w:t xml:space="preserve"> GAUTI NEREIKŠMINGĄ (</w:t>
      </w:r>
      <w:r w:rsidRPr="0008689D">
        <w:rPr>
          <w:b/>
          <w:bCs/>
          <w:i/>
          <w:iCs/>
          <w:color w:val="000000"/>
          <w:sz w:val="22"/>
          <w:szCs w:val="22"/>
        </w:rPr>
        <w:t>DE MINIMIS</w:t>
      </w:r>
      <w:r w:rsidRPr="0008689D">
        <w:rPr>
          <w:b/>
          <w:bCs/>
          <w:color w:val="000000"/>
          <w:sz w:val="22"/>
          <w:szCs w:val="22"/>
        </w:rPr>
        <w:t>) PAGALBĄ, SUVESTINĖ</w:t>
      </w:r>
    </w:p>
    <w:tbl>
      <w:tblPr>
        <w:tblW w:w="12333" w:type="dxa"/>
        <w:jc w:val="center"/>
        <w:tblLook w:val="00A0" w:firstRow="1" w:lastRow="0" w:firstColumn="1" w:lastColumn="0" w:noHBand="0" w:noVBand="0"/>
      </w:tblPr>
      <w:tblGrid>
        <w:gridCol w:w="528"/>
        <w:gridCol w:w="1605"/>
        <w:gridCol w:w="1328"/>
        <w:gridCol w:w="1652"/>
        <w:gridCol w:w="1157"/>
        <w:gridCol w:w="1304"/>
        <w:gridCol w:w="1111"/>
        <w:gridCol w:w="913"/>
        <w:gridCol w:w="1443"/>
        <w:gridCol w:w="1292"/>
      </w:tblGrid>
      <w:tr w:rsidR="0006626E" w:rsidRPr="0008689D" w14:paraId="390B141E" w14:textId="77777777" w:rsidTr="00146790">
        <w:trPr>
          <w:trHeight w:val="1435"/>
          <w:jc w:val="center"/>
        </w:trPr>
        <w:tc>
          <w:tcPr>
            <w:tcW w:w="528" w:type="dxa"/>
            <w:tcBorders>
              <w:top w:val="single" w:sz="4" w:space="0" w:color="auto"/>
              <w:left w:val="single" w:sz="4" w:space="0" w:color="auto"/>
              <w:bottom w:val="single" w:sz="4" w:space="0" w:color="auto"/>
              <w:right w:val="single" w:sz="4" w:space="0" w:color="auto"/>
            </w:tcBorders>
            <w:vAlign w:val="center"/>
          </w:tcPr>
          <w:p w14:paraId="331F076E" w14:textId="77777777" w:rsidR="0006626E" w:rsidRPr="0008689D" w:rsidRDefault="0006626E" w:rsidP="00C6069B">
            <w:pPr>
              <w:spacing w:after="0" w:line="240" w:lineRule="auto"/>
              <w:jc w:val="center"/>
              <w:rPr>
                <w:color w:val="000000"/>
                <w:lang w:eastAsia="lt-LT"/>
              </w:rPr>
            </w:pPr>
            <w:r w:rsidRPr="0008689D">
              <w:rPr>
                <w:color w:val="000000"/>
                <w:sz w:val="22"/>
                <w:szCs w:val="22"/>
                <w:lang w:eastAsia="lt-LT"/>
              </w:rPr>
              <w:t>Eil. Nr.</w:t>
            </w:r>
          </w:p>
        </w:tc>
        <w:tc>
          <w:tcPr>
            <w:tcW w:w="1605" w:type="dxa"/>
            <w:tcBorders>
              <w:top w:val="single" w:sz="4" w:space="0" w:color="auto"/>
              <w:left w:val="single" w:sz="4" w:space="0" w:color="auto"/>
              <w:bottom w:val="single" w:sz="4" w:space="0" w:color="auto"/>
              <w:right w:val="single" w:sz="4" w:space="0" w:color="auto"/>
            </w:tcBorders>
            <w:noWrap/>
            <w:vAlign w:val="center"/>
          </w:tcPr>
          <w:p w14:paraId="486CE8E4" w14:textId="77777777" w:rsidR="0006626E" w:rsidRPr="0008689D" w:rsidRDefault="0006626E" w:rsidP="00C6069B">
            <w:pPr>
              <w:spacing w:after="0" w:line="240" w:lineRule="auto"/>
              <w:jc w:val="center"/>
              <w:rPr>
                <w:color w:val="000000"/>
                <w:lang w:eastAsia="lt-LT"/>
              </w:rPr>
            </w:pPr>
            <w:r w:rsidRPr="0008689D">
              <w:rPr>
                <w:color w:val="000000"/>
                <w:sz w:val="22"/>
                <w:szCs w:val="22"/>
                <w:lang w:eastAsia="lt-LT"/>
              </w:rPr>
              <w:t xml:space="preserve">Gamintojo vardas </w:t>
            </w:r>
          </w:p>
        </w:tc>
        <w:tc>
          <w:tcPr>
            <w:tcW w:w="1328" w:type="dxa"/>
            <w:tcBorders>
              <w:top w:val="single" w:sz="4" w:space="0" w:color="auto"/>
              <w:left w:val="single" w:sz="4" w:space="0" w:color="auto"/>
              <w:bottom w:val="single" w:sz="4" w:space="0" w:color="auto"/>
              <w:right w:val="single" w:sz="4" w:space="0" w:color="auto"/>
            </w:tcBorders>
            <w:vAlign w:val="center"/>
          </w:tcPr>
          <w:p w14:paraId="152F5C2E" w14:textId="77777777" w:rsidR="0006626E" w:rsidRPr="0008689D" w:rsidRDefault="0006626E" w:rsidP="00C6069B">
            <w:pPr>
              <w:spacing w:after="0" w:line="240" w:lineRule="auto"/>
              <w:jc w:val="center"/>
              <w:rPr>
                <w:color w:val="000000"/>
                <w:lang w:eastAsia="lt-LT"/>
              </w:rPr>
            </w:pPr>
            <w:r w:rsidRPr="0008689D">
              <w:rPr>
                <w:color w:val="000000"/>
                <w:sz w:val="22"/>
                <w:szCs w:val="22"/>
                <w:lang w:eastAsia="lt-LT"/>
              </w:rPr>
              <w:t>Gamintojo pavardė / įmonės pavadinimas</w:t>
            </w:r>
          </w:p>
        </w:tc>
        <w:tc>
          <w:tcPr>
            <w:tcW w:w="1652" w:type="dxa"/>
            <w:tcBorders>
              <w:top w:val="single" w:sz="4" w:space="0" w:color="auto"/>
              <w:left w:val="single" w:sz="4" w:space="0" w:color="auto"/>
              <w:bottom w:val="single" w:sz="4" w:space="0" w:color="auto"/>
              <w:right w:val="single" w:sz="4" w:space="0" w:color="auto"/>
            </w:tcBorders>
            <w:vAlign w:val="center"/>
          </w:tcPr>
          <w:p w14:paraId="54F01306" w14:textId="77777777" w:rsidR="0006626E" w:rsidRPr="0008689D" w:rsidRDefault="0006626E" w:rsidP="00C6069B">
            <w:pPr>
              <w:spacing w:after="0" w:line="240" w:lineRule="auto"/>
              <w:jc w:val="center"/>
              <w:rPr>
                <w:color w:val="000000"/>
                <w:lang w:eastAsia="lt-LT"/>
              </w:rPr>
            </w:pPr>
            <w:r w:rsidRPr="0008689D">
              <w:rPr>
                <w:color w:val="000000"/>
                <w:sz w:val="22"/>
                <w:szCs w:val="22"/>
                <w:lang w:eastAsia="lt-LT"/>
              </w:rPr>
              <w:t>Gamintojo asmens kodas / įmonės kodas</w:t>
            </w:r>
          </w:p>
        </w:tc>
        <w:tc>
          <w:tcPr>
            <w:tcW w:w="1157" w:type="dxa"/>
            <w:tcBorders>
              <w:top w:val="single" w:sz="4" w:space="0" w:color="auto"/>
              <w:left w:val="single" w:sz="4" w:space="0" w:color="auto"/>
              <w:bottom w:val="single" w:sz="4" w:space="0" w:color="auto"/>
              <w:right w:val="single" w:sz="4" w:space="0" w:color="auto"/>
            </w:tcBorders>
          </w:tcPr>
          <w:p w14:paraId="19169D81" w14:textId="77777777" w:rsidR="0006626E" w:rsidRPr="0008689D" w:rsidRDefault="0006626E" w:rsidP="00C6069B">
            <w:pPr>
              <w:spacing w:after="0" w:line="240" w:lineRule="auto"/>
              <w:jc w:val="center"/>
              <w:rPr>
                <w:color w:val="000000"/>
                <w:sz w:val="22"/>
                <w:szCs w:val="22"/>
                <w:lang w:eastAsia="lt-LT"/>
              </w:rPr>
            </w:pPr>
            <w:r w:rsidRPr="0008689D">
              <w:rPr>
                <w:rFonts w:eastAsia="Times New Roman"/>
                <w:sz w:val="22"/>
                <w:szCs w:val="22"/>
                <w:lang w:eastAsia="lt-LT"/>
              </w:rPr>
              <w:t>Žemės ūkio valdos atpažinties kodas</w:t>
            </w:r>
          </w:p>
        </w:tc>
        <w:tc>
          <w:tcPr>
            <w:tcW w:w="1304" w:type="dxa"/>
            <w:tcBorders>
              <w:top w:val="single" w:sz="4" w:space="0" w:color="auto"/>
              <w:left w:val="single" w:sz="4" w:space="0" w:color="auto"/>
              <w:bottom w:val="single" w:sz="4" w:space="0" w:color="auto"/>
              <w:right w:val="single" w:sz="4" w:space="0" w:color="auto"/>
            </w:tcBorders>
            <w:vAlign w:val="center"/>
          </w:tcPr>
          <w:p w14:paraId="13A52CEA" w14:textId="77777777" w:rsidR="0006626E" w:rsidRPr="0008689D" w:rsidRDefault="0006626E" w:rsidP="00C6069B">
            <w:pPr>
              <w:spacing w:after="0" w:line="240" w:lineRule="auto"/>
              <w:jc w:val="center"/>
              <w:rPr>
                <w:color w:val="000000"/>
                <w:lang w:eastAsia="lt-LT"/>
              </w:rPr>
            </w:pPr>
            <w:r w:rsidRPr="0008689D">
              <w:rPr>
                <w:color w:val="000000"/>
                <w:sz w:val="22"/>
                <w:szCs w:val="22"/>
                <w:lang w:eastAsia="lt-LT"/>
              </w:rPr>
              <w:t>Savivaldybė</w:t>
            </w:r>
          </w:p>
        </w:tc>
        <w:tc>
          <w:tcPr>
            <w:tcW w:w="1111" w:type="dxa"/>
            <w:tcBorders>
              <w:top w:val="single" w:sz="4" w:space="0" w:color="auto"/>
              <w:left w:val="single" w:sz="4" w:space="0" w:color="auto"/>
              <w:bottom w:val="single" w:sz="4" w:space="0" w:color="auto"/>
              <w:right w:val="single" w:sz="4" w:space="0" w:color="auto"/>
            </w:tcBorders>
            <w:vAlign w:val="center"/>
          </w:tcPr>
          <w:p w14:paraId="42B8D8B0" w14:textId="77777777" w:rsidR="0006626E" w:rsidRPr="0008689D" w:rsidRDefault="0006626E" w:rsidP="00C6069B">
            <w:pPr>
              <w:spacing w:after="0" w:line="240" w:lineRule="auto"/>
              <w:jc w:val="center"/>
              <w:rPr>
                <w:color w:val="000000"/>
                <w:lang w:eastAsia="lt-LT"/>
              </w:rPr>
            </w:pPr>
            <w:r w:rsidRPr="0008689D">
              <w:rPr>
                <w:color w:val="000000"/>
                <w:sz w:val="22"/>
                <w:szCs w:val="22"/>
                <w:lang w:eastAsia="lt-LT"/>
              </w:rPr>
              <w:t>Seniūnija</w:t>
            </w:r>
          </w:p>
        </w:tc>
        <w:tc>
          <w:tcPr>
            <w:tcW w:w="913" w:type="dxa"/>
            <w:tcBorders>
              <w:top w:val="single" w:sz="4" w:space="0" w:color="auto"/>
              <w:left w:val="single" w:sz="4" w:space="0" w:color="auto"/>
              <w:bottom w:val="single" w:sz="4" w:space="0" w:color="auto"/>
              <w:right w:val="single" w:sz="4" w:space="0" w:color="auto"/>
            </w:tcBorders>
            <w:vAlign w:val="center"/>
          </w:tcPr>
          <w:p w14:paraId="485D9CF2" w14:textId="77777777" w:rsidR="0006626E" w:rsidRPr="0008689D" w:rsidRDefault="0006626E" w:rsidP="00C6069B">
            <w:pPr>
              <w:spacing w:after="0" w:line="240" w:lineRule="auto"/>
              <w:jc w:val="center"/>
              <w:rPr>
                <w:color w:val="000000"/>
                <w:lang w:eastAsia="lt-LT"/>
              </w:rPr>
            </w:pPr>
            <w:r w:rsidRPr="0008689D">
              <w:rPr>
                <w:sz w:val="22"/>
                <w:szCs w:val="22"/>
                <w:lang w:eastAsia="lt-LT"/>
              </w:rPr>
              <w:t>Vietovė</w:t>
            </w:r>
          </w:p>
        </w:tc>
        <w:tc>
          <w:tcPr>
            <w:tcW w:w="1443" w:type="dxa"/>
            <w:tcBorders>
              <w:top w:val="single" w:sz="4" w:space="0" w:color="auto"/>
              <w:left w:val="single" w:sz="4" w:space="0" w:color="auto"/>
              <w:bottom w:val="single" w:sz="4" w:space="0" w:color="auto"/>
              <w:right w:val="single" w:sz="4" w:space="0" w:color="auto"/>
            </w:tcBorders>
            <w:vAlign w:val="center"/>
          </w:tcPr>
          <w:p w14:paraId="4A5AD4EB" w14:textId="77777777" w:rsidR="0006626E" w:rsidRPr="0008689D" w:rsidRDefault="0006626E" w:rsidP="00C6069B">
            <w:pPr>
              <w:spacing w:after="0" w:line="240" w:lineRule="auto"/>
              <w:jc w:val="center"/>
              <w:rPr>
                <w:color w:val="000000"/>
                <w:sz w:val="22"/>
                <w:szCs w:val="22"/>
                <w:lang w:eastAsia="lt-LT"/>
              </w:rPr>
            </w:pPr>
            <w:r w:rsidRPr="0008689D">
              <w:rPr>
                <w:color w:val="000000"/>
                <w:sz w:val="22"/>
                <w:szCs w:val="22"/>
                <w:lang w:eastAsia="lt-LT"/>
              </w:rPr>
              <w:t>Pieninių karvių skaičius 2023-03-01</w:t>
            </w:r>
          </w:p>
        </w:tc>
        <w:tc>
          <w:tcPr>
            <w:tcW w:w="1292" w:type="dxa"/>
            <w:tcBorders>
              <w:top w:val="single" w:sz="4" w:space="0" w:color="auto"/>
              <w:left w:val="single" w:sz="4" w:space="0" w:color="auto"/>
              <w:bottom w:val="single" w:sz="4" w:space="0" w:color="auto"/>
              <w:right w:val="single" w:sz="4" w:space="0" w:color="auto"/>
            </w:tcBorders>
            <w:vAlign w:val="center"/>
          </w:tcPr>
          <w:p w14:paraId="19A70F85" w14:textId="77777777" w:rsidR="0006626E" w:rsidRPr="0008689D" w:rsidRDefault="0006626E" w:rsidP="00C6069B">
            <w:pPr>
              <w:spacing w:after="0" w:line="240" w:lineRule="auto"/>
              <w:jc w:val="center"/>
              <w:rPr>
                <w:color w:val="000000"/>
                <w:sz w:val="22"/>
                <w:szCs w:val="22"/>
                <w:lang w:eastAsia="lt-LT"/>
              </w:rPr>
            </w:pPr>
            <w:r w:rsidRPr="0008689D">
              <w:rPr>
                <w:color w:val="000000"/>
                <w:sz w:val="22"/>
                <w:szCs w:val="22"/>
                <w:lang w:eastAsia="lt-LT"/>
              </w:rPr>
              <w:t>Paraiškos registracijos data*</w:t>
            </w:r>
          </w:p>
        </w:tc>
      </w:tr>
      <w:tr w:rsidR="0006626E" w:rsidRPr="0008689D" w14:paraId="45028463" w14:textId="77777777" w:rsidTr="00146790">
        <w:trPr>
          <w:trHeight w:val="316"/>
          <w:jc w:val="center"/>
        </w:trPr>
        <w:tc>
          <w:tcPr>
            <w:tcW w:w="528" w:type="dxa"/>
            <w:tcBorders>
              <w:top w:val="nil"/>
              <w:left w:val="single" w:sz="4" w:space="0" w:color="auto"/>
              <w:bottom w:val="single" w:sz="4" w:space="0" w:color="auto"/>
              <w:right w:val="single" w:sz="4" w:space="0" w:color="auto"/>
            </w:tcBorders>
            <w:vAlign w:val="center"/>
          </w:tcPr>
          <w:p w14:paraId="790FA294" w14:textId="77777777" w:rsidR="0006626E" w:rsidRPr="0008689D" w:rsidRDefault="0006626E" w:rsidP="00C6069B">
            <w:pPr>
              <w:spacing w:after="0" w:line="240" w:lineRule="auto"/>
              <w:jc w:val="center"/>
              <w:rPr>
                <w:color w:val="000000"/>
                <w:lang w:eastAsia="lt-LT"/>
              </w:rPr>
            </w:pPr>
            <w:r w:rsidRPr="0008689D">
              <w:rPr>
                <w:color w:val="000000"/>
                <w:sz w:val="22"/>
                <w:szCs w:val="22"/>
                <w:lang w:eastAsia="lt-LT"/>
              </w:rPr>
              <w:t>1</w:t>
            </w:r>
          </w:p>
        </w:tc>
        <w:tc>
          <w:tcPr>
            <w:tcW w:w="1605" w:type="dxa"/>
            <w:tcBorders>
              <w:top w:val="nil"/>
              <w:left w:val="nil"/>
              <w:bottom w:val="single" w:sz="4" w:space="0" w:color="auto"/>
              <w:right w:val="single" w:sz="4" w:space="0" w:color="auto"/>
            </w:tcBorders>
            <w:noWrap/>
            <w:vAlign w:val="center"/>
          </w:tcPr>
          <w:p w14:paraId="67DD063E" w14:textId="77777777" w:rsidR="0006626E" w:rsidRPr="0008689D" w:rsidRDefault="0006626E" w:rsidP="00C6069B">
            <w:pPr>
              <w:spacing w:after="0" w:line="240" w:lineRule="auto"/>
              <w:jc w:val="center"/>
              <w:rPr>
                <w:color w:val="000000"/>
                <w:lang w:eastAsia="lt-LT"/>
              </w:rPr>
            </w:pPr>
            <w:r w:rsidRPr="0008689D">
              <w:rPr>
                <w:color w:val="000000"/>
                <w:sz w:val="22"/>
                <w:szCs w:val="22"/>
                <w:lang w:eastAsia="lt-LT"/>
              </w:rPr>
              <w:t>2</w:t>
            </w:r>
          </w:p>
        </w:tc>
        <w:tc>
          <w:tcPr>
            <w:tcW w:w="1328" w:type="dxa"/>
            <w:tcBorders>
              <w:top w:val="nil"/>
              <w:left w:val="nil"/>
              <w:bottom w:val="single" w:sz="4" w:space="0" w:color="auto"/>
              <w:right w:val="single" w:sz="4" w:space="0" w:color="auto"/>
            </w:tcBorders>
            <w:vAlign w:val="center"/>
          </w:tcPr>
          <w:p w14:paraId="254569BE" w14:textId="77777777" w:rsidR="0006626E" w:rsidRPr="0008689D" w:rsidRDefault="0006626E" w:rsidP="00C6069B">
            <w:pPr>
              <w:spacing w:after="0" w:line="240" w:lineRule="auto"/>
              <w:jc w:val="center"/>
              <w:rPr>
                <w:color w:val="000000"/>
                <w:lang w:eastAsia="lt-LT"/>
              </w:rPr>
            </w:pPr>
            <w:r w:rsidRPr="0008689D">
              <w:rPr>
                <w:color w:val="000000"/>
                <w:sz w:val="22"/>
                <w:szCs w:val="22"/>
                <w:lang w:eastAsia="lt-LT"/>
              </w:rPr>
              <w:t>3</w:t>
            </w:r>
          </w:p>
        </w:tc>
        <w:tc>
          <w:tcPr>
            <w:tcW w:w="1652" w:type="dxa"/>
            <w:tcBorders>
              <w:top w:val="nil"/>
              <w:left w:val="nil"/>
              <w:bottom w:val="single" w:sz="4" w:space="0" w:color="auto"/>
              <w:right w:val="single" w:sz="4" w:space="0" w:color="auto"/>
            </w:tcBorders>
            <w:vAlign w:val="center"/>
          </w:tcPr>
          <w:p w14:paraId="72F6631B" w14:textId="77777777" w:rsidR="0006626E" w:rsidRPr="0008689D" w:rsidRDefault="0006626E" w:rsidP="00C6069B">
            <w:pPr>
              <w:spacing w:after="0" w:line="240" w:lineRule="auto"/>
              <w:jc w:val="center"/>
              <w:rPr>
                <w:color w:val="000000"/>
                <w:lang w:eastAsia="lt-LT"/>
              </w:rPr>
            </w:pPr>
            <w:r w:rsidRPr="0008689D">
              <w:rPr>
                <w:color w:val="000000"/>
                <w:sz w:val="22"/>
                <w:szCs w:val="22"/>
                <w:lang w:eastAsia="lt-LT"/>
              </w:rPr>
              <w:t>4</w:t>
            </w:r>
          </w:p>
        </w:tc>
        <w:tc>
          <w:tcPr>
            <w:tcW w:w="1157" w:type="dxa"/>
            <w:tcBorders>
              <w:top w:val="single" w:sz="4" w:space="0" w:color="auto"/>
              <w:left w:val="single" w:sz="4" w:space="0" w:color="auto"/>
              <w:bottom w:val="single" w:sz="4" w:space="0" w:color="auto"/>
              <w:right w:val="single" w:sz="4" w:space="0" w:color="auto"/>
            </w:tcBorders>
            <w:vAlign w:val="center"/>
          </w:tcPr>
          <w:p w14:paraId="7144EEC7" w14:textId="77777777" w:rsidR="0006626E" w:rsidRPr="0008689D" w:rsidRDefault="0006626E" w:rsidP="00C6069B">
            <w:pPr>
              <w:spacing w:after="0" w:line="240" w:lineRule="auto"/>
              <w:jc w:val="center"/>
              <w:rPr>
                <w:color w:val="000000"/>
                <w:sz w:val="22"/>
                <w:szCs w:val="22"/>
                <w:lang w:eastAsia="lt-LT"/>
              </w:rPr>
            </w:pPr>
            <w:r w:rsidRPr="0008689D">
              <w:rPr>
                <w:color w:val="000000"/>
                <w:sz w:val="22"/>
                <w:szCs w:val="22"/>
                <w:lang w:eastAsia="lt-LT"/>
              </w:rPr>
              <w:t>5</w:t>
            </w:r>
          </w:p>
        </w:tc>
        <w:tc>
          <w:tcPr>
            <w:tcW w:w="1304" w:type="dxa"/>
            <w:tcBorders>
              <w:top w:val="nil"/>
              <w:left w:val="nil"/>
              <w:bottom w:val="single" w:sz="4" w:space="0" w:color="auto"/>
              <w:right w:val="single" w:sz="4" w:space="0" w:color="auto"/>
            </w:tcBorders>
            <w:vAlign w:val="center"/>
          </w:tcPr>
          <w:p w14:paraId="7C893EC0" w14:textId="77777777" w:rsidR="0006626E" w:rsidRPr="0008689D" w:rsidRDefault="0006626E" w:rsidP="00C6069B">
            <w:pPr>
              <w:spacing w:after="0" w:line="240" w:lineRule="auto"/>
              <w:jc w:val="center"/>
              <w:rPr>
                <w:color w:val="000000"/>
                <w:lang w:eastAsia="lt-LT"/>
              </w:rPr>
            </w:pPr>
            <w:r w:rsidRPr="0008689D">
              <w:rPr>
                <w:color w:val="000000"/>
                <w:sz w:val="22"/>
                <w:szCs w:val="22"/>
                <w:lang w:eastAsia="lt-LT"/>
              </w:rPr>
              <w:t>6</w:t>
            </w:r>
          </w:p>
        </w:tc>
        <w:tc>
          <w:tcPr>
            <w:tcW w:w="1111" w:type="dxa"/>
            <w:tcBorders>
              <w:top w:val="single" w:sz="4" w:space="0" w:color="auto"/>
              <w:left w:val="nil"/>
              <w:bottom w:val="single" w:sz="4" w:space="0" w:color="auto"/>
              <w:right w:val="single" w:sz="4" w:space="0" w:color="auto"/>
            </w:tcBorders>
            <w:vAlign w:val="center"/>
          </w:tcPr>
          <w:p w14:paraId="383952B2" w14:textId="77777777" w:rsidR="0006626E" w:rsidRPr="0008689D" w:rsidRDefault="0006626E" w:rsidP="00C6069B">
            <w:pPr>
              <w:spacing w:after="0" w:line="240" w:lineRule="auto"/>
              <w:jc w:val="center"/>
              <w:rPr>
                <w:color w:val="000000"/>
                <w:lang w:eastAsia="lt-LT"/>
              </w:rPr>
            </w:pPr>
            <w:r w:rsidRPr="0008689D">
              <w:rPr>
                <w:color w:val="000000"/>
                <w:sz w:val="22"/>
                <w:szCs w:val="22"/>
                <w:lang w:eastAsia="lt-LT"/>
              </w:rPr>
              <w:t>7</w:t>
            </w:r>
          </w:p>
        </w:tc>
        <w:tc>
          <w:tcPr>
            <w:tcW w:w="913" w:type="dxa"/>
            <w:tcBorders>
              <w:top w:val="nil"/>
              <w:left w:val="single" w:sz="4" w:space="0" w:color="auto"/>
              <w:bottom w:val="single" w:sz="4" w:space="0" w:color="auto"/>
              <w:right w:val="single" w:sz="4" w:space="0" w:color="auto"/>
            </w:tcBorders>
          </w:tcPr>
          <w:p w14:paraId="0A2655C0" w14:textId="77777777" w:rsidR="0006626E" w:rsidRPr="0008689D" w:rsidRDefault="0006626E" w:rsidP="00C6069B">
            <w:pPr>
              <w:spacing w:after="0" w:line="240" w:lineRule="auto"/>
              <w:jc w:val="center"/>
              <w:rPr>
                <w:color w:val="000000"/>
                <w:lang w:eastAsia="lt-LT"/>
              </w:rPr>
            </w:pPr>
            <w:r w:rsidRPr="0008689D">
              <w:rPr>
                <w:color w:val="000000"/>
                <w:sz w:val="22"/>
                <w:szCs w:val="22"/>
                <w:lang w:eastAsia="lt-LT"/>
              </w:rPr>
              <w:t>8</w:t>
            </w:r>
          </w:p>
        </w:tc>
        <w:tc>
          <w:tcPr>
            <w:tcW w:w="1443" w:type="dxa"/>
            <w:tcBorders>
              <w:top w:val="single" w:sz="4" w:space="0" w:color="auto"/>
              <w:left w:val="nil"/>
              <w:bottom w:val="single" w:sz="4" w:space="0" w:color="auto"/>
              <w:right w:val="single" w:sz="4" w:space="0" w:color="auto"/>
            </w:tcBorders>
            <w:vAlign w:val="center"/>
          </w:tcPr>
          <w:p w14:paraId="7BB46D7B" w14:textId="77777777" w:rsidR="0006626E" w:rsidRPr="0008689D" w:rsidRDefault="0006626E" w:rsidP="00C6069B">
            <w:pPr>
              <w:spacing w:after="0" w:line="240" w:lineRule="auto"/>
              <w:jc w:val="center"/>
              <w:rPr>
                <w:color w:val="000000"/>
                <w:lang w:eastAsia="lt-LT"/>
              </w:rPr>
            </w:pPr>
            <w:r w:rsidRPr="0008689D">
              <w:rPr>
                <w:color w:val="000000"/>
                <w:sz w:val="22"/>
                <w:szCs w:val="22"/>
                <w:lang w:eastAsia="lt-LT"/>
              </w:rPr>
              <w:t>9</w:t>
            </w:r>
          </w:p>
        </w:tc>
        <w:tc>
          <w:tcPr>
            <w:tcW w:w="1292" w:type="dxa"/>
            <w:tcBorders>
              <w:top w:val="single" w:sz="4" w:space="0" w:color="auto"/>
              <w:left w:val="nil"/>
              <w:bottom w:val="single" w:sz="4" w:space="0" w:color="auto"/>
              <w:right w:val="single" w:sz="4" w:space="0" w:color="auto"/>
            </w:tcBorders>
          </w:tcPr>
          <w:p w14:paraId="53D8F381" w14:textId="77777777" w:rsidR="0006626E" w:rsidRPr="0008689D" w:rsidRDefault="0006626E" w:rsidP="00C6069B">
            <w:pPr>
              <w:spacing w:after="0" w:line="240" w:lineRule="auto"/>
              <w:jc w:val="center"/>
              <w:rPr>
                <w:color w:val="000000"/>
                <w:lang w:eastAsia="lt-LT"/>
              </w:rPr>
            </w:pPr>
            <w:r w:rsidRPr="0008689D">
              <w:rPr>
                <w:color w:val="000000"/>
                <w:sz w:val="22"/>
                <w:szCs w:val="22"/>
                <w:lang w:eastAsia="lt-LT"/>
              </w:rPr>
              <w:t>12</w:t>
            </w:r>
          </w:p>
        </w:tc>
      </w:tr>
      <w:tr w:rsidR="0006626E" w:rsidRPr="0008689D" w14:paraId="28152442" w14:textId="77777777" w:rsidTr="00146790">
        <w:trPr>
          <w:trHeight w:val="316"/>
          <w:jc w:val="center"/>
        </w:trPr>
        <w:tc>
          <w:tcPr>
            <w:tcW w:w="528" w:type="dxa"/>
            <w:tcBorders>
              <w:top w:val="nil"/>
              <w:left w:val="single" w:sz="4" w:space="0" w:color="auto"/>
              <w:bottom w:val="single" w:sz="4" w:space="0" w:color="auto"/>
              <w:right w:val="single" w:sz="4" w:space="0" w:color="auto"/>
            </w:tcBorders>
            <w:vAlign w:val="bottom"/>
          </w:tcPr>
          <w:p w14:paraId="0C9DB2B8" w14:textId="77777777" w:rsidR="0006626E" w:rsidRPr="0008689D" w:rsidRDefault="0006626E" w:rsidP="00C6069B">
            <w:pPr>
              <w:spacing w:after="0" w:line="240" w:lineRule="auto"/>
              <w:jc w:val="right"/>
              <w:rPr>
                <w:lang w:eastAsia="lt-LT"/>
              </w:rPr>
            </w:pPr>
          </w:p>
        </w:tc>
        <w:tc>
          <w:tcPr>
            <w:tcW w:w="1605" w:type="dxa"/>
            <w:tcBorders>
              <w:top w:val="nil"/>
              <w:left w:val="nil"/>
              <w:bottom w:val="single" w:sz="4" w:space="0" w:color="auto"/>
              <w:right w:val="single" w:sz="4" w:space="0" w:color="auto"/>
            </w:tcBorders>
            <w:noWrap/>
            <w:vAlign w:val="bottom"/>
          </w:tcPr>
          <w:p w14:paraId="18DDEDC6" w14:textId="77777777" w:rsidR="0006626E" w:rsidRPr="0008689D" w:rsidRDefault="0006626E" w:rsidP="00C6069B">
            <w:pPr>
              <w:spacing w:after="0" w:line="240" w:lineRule="auto"/>
              <w:rPr>
                <w:color w:val="000000"/>
                <w:lang w:eastAsia="lt-LT"/>
              </w:rPr>
            </w:pPr>
          </w:p>
        </w:tc>
        <w:tc>
          <w:tcPr>
            <w:tcW w:w="1328" w:type="dxa"/>
            <w:tcBorders>
              <w:top w:val="nil"/>
              <w:left w:val="nil"/>
              <w:bottom w:val="single" w:sz="4" w:space="0" w:color="auto"/>
              <w:right w:val="single" w:sz="4" w:space="0" w:color="auto"/>
            </w:tcBorders>
            <w:vAlign w:val="bottom"/>
          </w:tcPr>
          <w:p w14:paraId="14F78FDC" w14:textId="77777777" w:rsidR="0006626E" w:rsidRPr="0008689D" w:rsidRDefault="0006626E" w:rsidP="00C6069B">
            <w:pPr>
              <w:spacing w:after="0" w:line="240" w:lineRule="auto"/>
              <w:rPr>
                <w:color w:val="000000"/>
                <w:lang w:eastAsia="lt-LT"/>
              </w:rPr>
            </w:pPr>
          </w:p>
        </w:tc>
        <w:tc>
          <w:tcPr>
            <w:tcW w:w="1652" w:type="dxa"/>
            <w:tcBorders>
              <w:top w:val="nil"/>
              <w:left w:val="nil"/>
              <w:bottom w:val="single" w:sz="4" w:space="0" w:color="auto"/>
              <w:right w:val="single" w:sz="4" w:space="0" w:color="auto"/>
            </w:tcBorders>
            <w:noWrap/>
            <w:vAlign w:val="bottom"/>
          </w:tcPr>
          <w:p w14:paraId="7856B6F9" w14:textId="77777777" w:rsidR="0006626E" w:rsidRPr="0008689D" w:rsidRDefault="0006626E" w:rsidP="00C6069B">
            <w:pPr>
              <w:spacing w:after="0" w:line="240" w:lineRule="auto"/>
              <w:jc w:val="center"/>
              <w:rPr>
                <w:color w:val="000000"/>
                <w:lang w:eastAsia="lt-LT"/>
              </w:rPr>
            </w:pPr>
          </w:p>
        </w:tc>
        <w:tc>
          <w:tcPr>
            <w:tcW w:w="1157" w:type="dxa"/>
            <w:tcBorders>
              <w:top w:val="single" w:sz="4" w:space="0" w:color="auto"/>
              <w:left w:val="nil"/>
              <w:bottom w:val="single" w:sz="4" w:space="0" w:color="auto"/>
              <w:right w:val="single" w:sz="4" w:space="0" w:color="auto"/>
            </w:tcBorders>
          </w:tcPr>
          <w:p w14:paraId="31B6564F" w14:textId="77777777" w:rsidR="0006626E" w:rsidRPr="0008689D" w:rsidRDefault="0006626E" w:rsidP="00C6069B">
            <w:pPr>
              <w:spacing w:after="0" w:line="240" w:lineRule="auto"/>
              <w:jc w:val="center"/>
              <w:rPr>
                <w:color w:val="000000"/>
                <w:lang w:eastAsia="lt-LT"/>
              </w:rPr>
            </w:pPr>
          </w:p>
        </w:tc>
        <w:tc>
          <w:tcPr>
            <w:tcW w:w="1304" w:type="dxa"/>
            <w:tcBorders>
              <w:top w:val="single" w:sz="4" w:space="0" w:color="auto"/>
              <w:left w:val="single" w:sz="4" w:space="0" w:color="auto"/>
              <w:bottom w:val="single" w:sz="4" w:space="0" w:color="auto"/>
              <w:right w:val="single" w:sz="4" w:space="0" w:color="auto"/>
            </w:tcBorders>
            <w:noWrap/>
            <w:vAlign w:val="bottom"/>
          </w:tcPr>
          <w:p w14:paraId="3B19E53F" w14:textId="77777777" w:rsidR="0006626E" w:rsidRPr="0008689D" w:rsidRDefault="0006626E" w:rsidP="00C6069B">
            <w:pPr>
              <w:spacing w:after="0" w:line="240" w:lineRule="auto"/>
              <w:jc w:val="center"/>
              <w:rPr>
                <w:color w:val="000000"/>
                <w:lang w:eastAsia="lt-LT"/>
              </w:rPr>
            </w:pPr>
          </w:p>
        </w:tc>
        <w:tc>
          <w:tcPr>
            <w:tcW w:w="1111" w:type="dxa"/>
            <w:tcBorders>
              <w:top w:val="nil"/>
              <w:left w:val="nil"/>
              <w:bottom w:val="single" w:sz="4" w:space="0" w:color="auto"/>
              <w:right w:val="single" w:sz="4" w:space="0" w:color="auto"/>
            </w:tcBorders>
            <w:noWrap/>
            <w:vAlign w:val="bottom"/>
          </w:tcPr>
          <w:p w14:paraId="6B7C85D7" w14:textId="77777777" w:rsidR="0006626E" w:rsidRPr="0008689D" w:rsidRDefault="0006626E" w:rsidP="00C6069B">
            <w:pPr>
              <w:spacing w:after="0" w:line="240" w:lineRule="auto"/>
              <w:jc w:val="center"/>
              <w:rPr>
                <w:color w:val="000000"/>
                <w:lang w:eastAsia="lt-LT"/>
              </w:rPr>
            </w:pPr>
          </w:p>
        </w:tc>
        <w:tc>
          <w:tcPr>
            <w:tcW w:w="913" w:type="dxa"/>
            <w:tcBorders>
              <w:top w:val="single" w:sz="4" w:space="0" w:color="auto"/>
              <w:left w:val="nil"/>
              <w:bottom w:val="single" w:sz="4" w:space="0" w:color="auto"/>
              <w:right w:val="single" w:sz="4" w:space="0" w:color="auto"/>
            </w:tcBorders>
          </w:tcPr>
          <w:p w14:paraId="23276EC9" w14:textId="77777777" w:rsidR="0006626E" w:rsidRPr="0008689D" w:rsidRDefault="0006626E" w:rsidP="00C6069B">
            <w:pPr>
              <w:spacing w:after="0" w:line="240" w:lineRule="auto"/>
              <w:jc w:val="right"/>
              <w:rPr>
                <w:color w:val="000000"/>
                <w:lang w:eastAsia="lt-LT"/>
              </w:rPr>
            </w:pPr>
          </w:p>
        </w:tc>
        <w:tc>
          <w:tcPr>
            <w:tcW w:w="1443" w:type="dxa"/>
            <w:tcBorders>
              <w:top w:val="nil"/>
              <w:left w:val="single" w:sz="4" w:space="0" w:color="auto"/>
              <w:bottom w:val="single" w:sz="4" w:space="0" w:color="auto"/>
              <w:right w:val="single" w:sz="4" w:space="0" w:color="auto"/>
            </w:tcBorders>
            <w:noWrap/>
            <w:vAlign w:val="bottom"/>
          </w:tcPr>
          <w:p w14:paraId="3AD1DB3A" w14:textId="77777777" w:rsidR="0006626E" w:rsidRPr="0008689D" w:rsidRDefault="0006626E" w:rsidP="00C6069B">
            <w:pPr>
              <w:spacing w:after="0" w:line="240" w:lineRule="auto"/>
              <w:jc w:val="right"/>
              <w:rPr>
                <w:color w:val="000000"/>
                <w:lang w:eastAsia="lt-LT"/>
              </w:rPr>
            </w:pPr>
          </w:p>
        </w:tc>
        <w:tc>
          <w:tcPr>
            <w:tcW w:w="1292" w:type="dxa"/>
            <w:tcBorders>
              <w:top w:val="nil"/>
              <w:left w:val="nil"/>
              <w:bottom w:val="single" w:sz="4" w:space="0" w:color="auto"/>
              <w:right w:val="single" w:sz="4" w:space="0" w:color="auto"/>
            </w:tcBorders>
          </w:tcPr>
          <w:p w14:paraId="1FD4217B" w14:textId="77777777" w:rsidR="0006626E" w:rsidRPr="0008689D" w:rsidRDefault="0006626E" w:rsidP="00C6069B">
            <w:pPr>
              <w:spacing w:after="0" w:line="240" w:lineRule="auto"/>
              <w:jc w:val="right"/>
              <w:rPr>
                <w:color w:val="000000"/>
                <w:lang w:eastAsia="lt-LT"/>
              </w:rPr>
            </w:pPr>
          </w:p>
        </w:tc>
      </w:tr>
      <w:tr w:rsidR="0006626E" w:rsidRPr="0008689D" w14:paraId="460EEEAA" w14:textId="77777777" w:rsidTr="00146790">
        <w:trPr>
          <w:trHeight w:val="316"/>
          <w:jc w:val="center"/>
        </w:trPr>
        <w:tc>
          <w:tcPr>
            <w:tcW w:w="528" w:type="dxa"/>
            <w:tcBorders>
              <w:top w:val="nil"/>
              <w:left w:val="single" w:sz="4" w:space="0" w:color="auto"/>
              <w:bottom w:val="single" w:sz="4" w:space="0" w:color="auto"/>
              <w:right w:val="single" w:sz="4" w:space="0" w:color="auto"/>
            </w:tcBorders>
            <w:vAlign w:val="bottom"/>
          </w:tcPr>
          <w:p w14:paraId="4E1CB0C6" w14:textId="77777777" w:rsidR="0006626E" w:rsidRPr="0008689D" w:rsidRDefault="0006626E" w:rsidP="00C6069B">
            <w:pPr>
              <w:spacing w:after="0" w:line="240" w:lineRule="auto"/>
              <w:jc w:val="right"/>
              <w:rPr>
                <w:lang w:eastAsia="lt-LT"/>
              </w:rPr>
            </w:pPr>
          </w:p>
        </w:tc>
        <w:tc>
          <w:tcPr>
            <w:tcW w:w="1605" w:type="dxa"/>
            <w:tcBorders>
              <w:top w:val="nil"/>
              <w:left w:val="nil"/>
              <w:bottom w:val="single" w:sz="4" w:space="0" w:color="auto"/>
              <w:right w:val="single" w:sz="4" w:space="0" w:color="auto"/>
            </w:tcBorders>
            <w:noWrap/>
            <w:vAlign w:val="bottom"/>
          </w:tcPr>
          <w:p w14:paraId="3DB669A1" w14:textId="77777777" w:rsidR="0006626E" w:rsidRPr="0008689D" w:rsidRDefault="0006626E" w:rsidP="00C6069B">
            <w:pPr>
              <w:spacing w:after="0" w:line="240" w:lineRule="auto"/>
              <w:rPr>
                <w:color w:val="000000"/>
                <w:lang w:eastAsia="lt-LT"/>
              </w:rPr>
            </w:pPr>
          </w:p>
        </w:tc>
        <w:tc>
          <w:tcPr>
            <w:tcW w:w="1328" w:type="dxa"/>
            <w:tcBorders>
              <w:top w:val="nil"/>
              <w:left w:val="nil"/>
              <w:bottom w:val="single" w:sz="4" w:space="0" w:color="auto"/>
              <w:right w:val="single" w:sz="4" w:space="0" w:color="auto"/>
            </w:tcBorders>
            <w:vAlign w:val="bottom"/>
          </w:tcPr>
          <w:p w14:paraId="19FF2D31" w14:textId="77777777" w:rsidR="0006626E" w:rsidRPr="0008689D" w:rsidRDefault="0006626E" w:rsidP="00C6069B">
            <w:pPr>
              <w:spacing w:after="0" w:line="240" w:lineRule="auto"/>
              <w:rPr>
                <w:color w:val="000000"/>
                <w:lang w:eastAsia="lt-LT"/>
              </w:rPr>
            </w:pPr>
          </w:p>
        </w:tc>
        <w:tc>
          <w:tcPr>
            <w:tcW w:w="1652" w:type="dxa"/>
            <w:tcBorders>
              <w:top w:val="nil"/>
              <w:left w:val="nil"/>
              <w:bottom w:val="single" w:sz="4" w:space="0" w:color="auto"/>
              <w:right w:val="single" w:sz="4" w:space="0" w:color="auto"/>
            </w:tcBorders>
            <w:noWrap/>
            <w:vAlign w:val="bottom"/>
          </w:tcPr>
          <w:p w14:paraId="6D757342" w14:textId="77777777" w:rsidR="0006626E" w:rsidRPr="0008689D" w:rsidRDefault="0006626E" w:rsidP="00C6069B">
            <w:pPr>
              <w:spacing w:after="0" w:line="240" w:lineRule="auto"/>
              <w:jc w:val="center"/>
              <w:rPr>
                <w:color w:val="000000"/>
                <w:lang w:eastAsia="lt-LT"/>
              </w:rPr>
            </w:pPr>
          </w:p>
        </w:tc>
        <w:tc>
          <w:tcPr>
            <w:tcW w:w="1157" w:type="dxa"/>
            <w:tcBorders>
              <w:top w:val="single" w:sz="4" w:space="0" w:color="auto"/>
              <w:left w:val="nil"/>
              <w:bottom w:val="single" w:sz="4" w:space="0" w:color="auto"/>
              <w:right w:val="single" w:sz="4" w:space="0" w:color="auto"/>
            </w:tcBorders>
          </w:tcPr>
          <w:p w14:paraId="4DD3AF99" w14:textId="77777777" w:rsidR="0006626E" w:rsidRPr="0008689D" w:rsidRDefault="0006626E" w:rsidP="00C6069B">
            <w:pPr>
              <w:spacing w:after="0" w:line="240" w:lineRule="auto"/>
              <w:jc w:val="center"/>
              <w:rPr>
                <w:color w:val="000000"/>
                <w:lang w:eastAsia="lt-LT"/>
              </w:rPr>
            </w:pPr>
          </w:p>
        </w:tc>
        <w:tc>
          <w:tcPr>
            <w:tcW w:w="1304" w:type="dxa"/>
            <w:tcBorders>
              <w:top w:val="single" w:sz="4" w:space="0" w:color="auto"/>
              <w:left w:val="single" w:sz="4" w:space="0" w:color="auto"/>
              <w:bottom w:val="single" w:sz="4" w:space="0" w:color="auto"/>
              <w:right w:val="single" w:sz="4" w:space="0" w:color="auto"/>
            </w:tcBorders>
            <w:noWrap/>
            <w:vAlign w:val="bottom"/>
          </w:tcPr>
          <w:p w14:paraId="4D046DE7" w14:textId="77777777" w:rsidR="0006626E" w:rsidRPr="0008689D" w:rsidRDefault="0006626E" w:rsidP="00C6069B">
            <w:pPr>
              <w:spacing w:after="0" w:line="240" w:lineRule="auto"/>
              <w:jc w:val="center"/>
              <w:rPr>
                <w:color w:val="000000"/>
                <w:lang w:eastAsia="lt-LT"/>
              </w:rPr>
            </w:pPr>
          </w:p>
        </w:tc>
        <w:tc>
          <w:tcPr>
            <w:tcW w:w="1111" w:type="dxa"/>
            <w:tcBorders>
              <w:top w:val="nil"/>
              <w:left w:val="nil"/>
              <w:bottom w:val="single" w:sz="4" w:space="0" w:color="auto"/>
              <w:right w:val="single" w:sz="4" w:space="0" w:color="auto"/>
            </w:tcBorders>
            <w:noWrap/>
            <w:vAlign w:val="bottom"/>
          </w:tcPr>
          <w:p w14:paraId="3DF91148" w14:textId="77777777" w:rsidR="0006626E" w:rsidRPr="0008689D" w:rsidRDefault="0006626E" w:rsidP="00C6069B">
            <w:pPr>
              <w:spacing w:after="0" w:line="240" w:lineRule="auto"/>
              <w:jc w:val="center"/>
              <w:rPr>
                <w:color w:val="000000"/>
                <w:lang w:eastAsia="lt-LT"/>
              </w:rPr>
            </w:pPr>
          </w:p>
        </w:tc>
        <w:tc>
          <w:tcPr>
            <w:tcW w:w="913" w:type="dxa"/>
            <w:tcBorders>
              <w:top w:val="single" w:sz="4" w:space="0" w:color="auto"/>
              <w:left w:val="nil"/>
              <w:bottom w:val="single" w:sz="4" w:space="0" w:color="auto"/>
              <w:right w:val="single" w:sz="4" w:space="0" w:color="auto"/>
            </w:tcBorders>
          </w:tcPr>
          <w:p w14:paraId="1718D33F" w14:textId="77777777" w:rsidR="0006626E" w:rsidRPr="0008689D" w:rsidRDefault="0006626E" w:rsidP="00C6069B">
            <w:pPr>
              <w:spacing w:after="0" w:line="240" w:lineRule="auto"/>
              <w:jc w:val="right"/>
              <w:rPr>
                <w:color w:val="000000"/>
                <w:lang w:eastAsia="lt-LT"/>
              </w:rPr>
            </w:pPr>
          </w:p>
        </w:tc>
        <w:tc>
          <w:tcPr>
            <w:tcW w:w="1443" w:type="dxa"/>
            <w:tcBorders>
              <w:top w:val="nil"/>
              <w:left w:val="single" w:sz="4" w:space="0" w:color="auto"/>
              <w:bottom w:val="single" w:sz="4" w:space="0" w:color="auto"/>
              <w:right w:val="single" w:sz="4" w:space="0" w:color="auto"/>
            </w:tcBorders>
            <w:noWrap/>
            <w:vAlign w:val="bottom"/>
          </w:tcPr>
          <w:p w14:paraId="2E6CD46E" w14:textId="77777777" w:rsidR="0006626E" w:rsidRPr="0008689D" w:rsidRDefault="0006626E" w:rsidP="00C6069B">
            <w:pPr>
              <w:spacing w:after="0" w:line="240" w:lineRule="auto"/>
              <w:jc w:val="right"/>
              <w:rPr>
                <w:color w:val="000000"/>
                <w:lang w:eastAsia="lt-LT"/>
              </w:rPr>
            </w:pPr>
          </w:p>
        </w:tc>
        <w:tc>
          <w:tcPr>
            <w:tcW w:w="1292" w:type="dxa"/>
            <w:tcBorders>
              <w:top w:val="nil"/>
              <w:left w:val="nil"/>
              <w:bottom w:val="single" w:sz="4" w:space="0" w:color="auto"/>
              <w:right w:val="single" w:sz="4" w:space="0" w:color="auto"/>
            </w:tcBorders>
          </w:tcPr>
          <w:p w14:paraId="201E50D0" w14:textId="77777777" w:rsidR="0006626E" w:rsidRPr="0008689D" w:rsidRDefault="0006626E" w:rsidP="00C6069B">
            <w:pPr>
              <w:spacing w:after="0" w:line="240" w:lineRule="auto"/>
              <w:jc w:val="right"/>
              <w:rPr>
                <w:color w:val="000000"/>
                <w:lang w:eastAsia="lt-LT"/>
              </w:rPr>
            </w:pPr>
          </w:p>
        </w:tc>
      </w:tr>
      <w:tr w:rsidR="0006626E" w:rsidRPr="0008689D" w14:paraId="2D138715" w14:textId="77777777" w:rsidTr="00146790">
        <w:trPr>
          <w:trHeight w:val="316"/>
          <w:jc w:val="center"/>
        </w:trPr>
        <w:tc>
          <w:tcPr>
            <w:tcW w:w="528" w:type="dxa"/>
            <w:tcBorders>
              <w:top w:val="nil"/>
              <w:left w:val="single" w:sz="4" w:space="0" w:color="auto"/>
              <w:bottom w:val="single" w:sz="4" w:space="0" w:color="auto"/>
              <w:right w:val="single" w:sz="4" w:space="0" w:color="auto"/>
            </w:tcBorders>
            <w:vAlign w:val="bottom"/>
          </w:tcPr>
          <w:p w14:paraId="45E6C4F4" w14:textId="77777777" w:rsidR="0006626E" w:rsidRPr="0008689D" w:rsidRDefault="0006626E" w:rsidP="00C6069B">
            <w:pPr>
              <w:spacing w:after="0" w:line="240" w:lineRule="auto"/>
              <w:jc w:val="right"/>
              <w:rPr>
                <w:lang w:eastAsia="lt-LT"/>
              </w:rPr>
            </w:pPr>
          </w:p>
        </w:tc>
        <w:tc>
          <w:tcPr>
            <w:tcW w:w="1605" w:type="dxa"/>
            <w:tcBorders>
              <w:top w:val="nil"/>
              <w:left w:val="nil"/>
              <w:bottom w:val="single" w:sz="4" w:space="0" w:color="auto"/>
              <w:right w:val="single" w:sz="4" w:space="0" w:color="auto"/>
            </w:tcBorders>
            <w:noWrap/>
            <w:vAlign w:val="bottom"/>
          </w:tcPr>
          <w:p w14:paraId="411E8C46" w14:textId="77777777" w:rsidR="0006626E" w:rsidRPr="0008689D" w:rsidRDefault="0006626E" w:rsidP="00C6069B">
            <w:pPr>
              <w:spacing w:after="0" w:line="240" w:lineRule="auto"/>
              <w:rPr>
                <w:color w:val="000000"/>
                <w:lang w:eastAsia="lt-LT"/>
              </w:rPr>
            </w:pPr>
          </w:p>
        </w:tc>
        <w:tc>
          <w:tcPr>
            <w:tcW w:w="1328" w:type="dxa"/>
            <w:tcBorders>
              <w:top w:val="nil"/>
              <w:left w:val="nil"/>
              <w:bottom w:val="single" w:sz="4" w:space="0" w:color="auto"/>
              <w:right w:val="single" w:sz="4" w:space="0" w:color="auto"/>
            </w:tcBorders>
            <w:vAlign w:val="bottom"/>
          </w:tcPr>
          <w:p w14:paraId="4BF825C8" w14:textId="77777777" w:rsidR="0006626E" w:rsidRPr="0008689D" w:rsidRDefault="0006626E" w:rsidP="00C6069B">
            <w:pPr>
              <w:spacing w:after="0" w:line="240" w:lineRule="auto"/>
              <w:rPr>
                <w:color w:val="000000"/>
                <w:lang w:eastAsia="lt-LT"/>
              </w:rPr>
            </w:pPr>
          </w:p>
        </w:tc>
        <w:tc>
          <w:tcPr>
            <w:tcW w:w="1652" w:type="dxa"/>
            <w:tcBorders>
              <w:top w:val="nil"/>
              <w:left w:val="nil"/>
              <w:bottom w:val="single" w:sz="4" w:space="0" w:color="auto"/>
              <w:right w:val="single" w:sz="4" w:space="0" w:color="auto"/>
            </w:tcBorders>
            <w:noWrap/>
            <w:vAlign w:val="bottom"/>
          </w:tcPr>
          <w:p w14:paraId="09CE4705" w14:textId="77777777" w:rsidR="0006626E" w:rsidRPr="0008689D" w:rsidRDefault="0006626E" w:rsidP="00C6069B">
            <w:pPr>
              <w:spacing w:after="0" w:line="240" w:lineRule="auto"/>
              <w:jc w:val="center"/>
              <w:rPr>
                <w:color w:val="000000"/>
                <w:lang w:eastAsia="lt-LT"/>
              </w:rPr>
            </w:pPr>
          </w:p>
        </w:tc>
        <w:tc>
          <w:tcPr>
            <w:tcW w:w="1157" w:type="dxa"/>
            <w:tcBorders>
              <w:top w:val="single" w:sz="4" w:space="0" w:color="auto"/>
              <w:left w:val="nil"/>
              <w:bottom w:val="single" w:sz="4" w:space="0" w:color="auto"/>
              <w:right w:val="single" w:sz="4" w:space="0" w:color="auto"/>
            </w:tcBorders>
          </w:tcPr>
          <w:p w14:paraId="49874ABB" w14:textId="77777777" w:rsidR="0006626E" w:rsidRPr="0008689D" w:rsidRDefault="0006626E" w:rsidP="00C6069B">
            <w:pPr>
              <w:spacing w:after="0" w:line="240" w:lineRule="auto"/>
              <w:jc w:val="center"/>
              <w:rPr>
                <w:color w:val="000000"/>
                <w:lang w:eastAsia="lt-LT"/>
              </w:rPr>
            </w:pPr>
          </w:p>
        </w:tc>
        <w:tc>
          <w:tcPr>
            <w:tcW w:w="1304" w:type="dxa"/>
            <w:tcBorders>
              <w:top w:val="single" w:sz="4" w:space="0" w:color="auto"/>
              <w:left w:val="single" w:sz="4" w:space="0" w:color="auto"/>
              <w:bottom w:val="single" w:sz="4" w:space="0" w:color="auto"/>
              <w:right w:val="single" w:sz="4" w:space="0" w:color="auto"/>
            </w:tcBorders>
            <w:noWrap/>
            <w:vAlign w:val="bottom"/>
          </w:tcPr>
          <w:p w14:paraId="664ABF73" w14:textId="77777777" w:rsidR="0006626E" w:rsidRPr="0008689D" w:rsidRDefault="0006626E" w:rsidP="00C6069B">
            <w:pPr>
              <w:spacing w:after="0" w:line="240" w:lineRule="auto"/>
              <w:jc w:val="center"/>
              <w:rPr>
                <w:color w:val="000000"/>
                <w:lang w:eastAsia="lt-LT"/>
              </w:rPr>
            </w:pPr>
          </w:p>
        </w:tc>
        <w:tc>
          <w:tcPr>
            <w:tcW w:w="1111" w:type="dxa"/>
            <w:tcBorders>
              <w:top w:val="nil"/>
              <w:left w:val="nil"/>
              <w:bottom w:val="single" w:sz="4" w:space="0" w:color="auto"/>
              <w:right w:val="single" w:sz="4" w:space="0" w:color="auto"/>
            </w:tcBorders>
            <w:noWrap/>
            <w:vAlign w:val="bottom"/>
          </w:tcPr>
          <w:p w14:paraId="5C9F7E9C" w14:textId="77777777" w:rsidR="0006626E" w:rsidRPr="0008689D" w:rsidRDefault="0006626E" w:rsidP="00C6069B">
            <w:pPr>
              <w:spacing w:after="0" w:line="240" w:lineRule="auto"/>
              <w:jc w:val="center"/>
              <w:rPr>
                <w:color w:val="000000"/>
                <w:lang w:eastAsia="lt-LT"/>
              </w:rPr>
            </w:pPr>
          </w:p>
        </w:tc>
        <w:tc>
          <w:tcPr>
            <w:tcW w:w="913" w:type="dxa"/>
            <w:tcBorders>
              <w:top w:val="single" w:sz="4" w:space="0" w:color="auto"/>
              <w:left w:val="nil"/>
              <w:bottom w:val="single" w:sz="4" w:space="0" w:color="auto"/>
              <w:right w:val="single" w:sz="4" w:space="0" w:color="auto"/>
            </w:tcBorders>
          </w:tcPr>
          <w:p w14:paraId="6DC90CB9" w14:textId="77777777" w:rsidR="0006626E" w:rsidRPr="0008689D" w:rsidRDefault="0006626E" w:rsidP="00C6069B">
            <w:pPr>
              <w:spacing w:after="0" w:line="240" w:lineRule="auto"/>
              <w:jc w:val="right"/>
              <w:rPr>
                <w:color w:val="000000"/>
                <w:lang w:eastAsia="lt-LT"/>
              </w:rPr>
            </w:pPr>
          </w:p>
        </w:tc>
        <w:tc>
          <w:tcPr>
            <w:tcW w:w="1443" w:type="dxa"/>
            <w:tcBorders>
              <w:top w:val="nil"/>
              <w:left w:val="single" w:sz="4" w:space="0" w:color="auto"/>
              <w:bottom w:val="single" w:sz="4" w:space="0" w:color="auto"/>
              <w:right w:val="single" w:sz="4" w:space="0" w:color="auto"/>
            </w:tcBorders>
            <w:noWrap/>
            <w:vAlign w:val="bottom"/>
          </w:tcPr>
          <w:p w14:paraId="54F9FE2E" w14:textId="77777777" w:rsidR="0006626E" w:rsidRPr="0008689D" w:rsidRDefault="0006626E" w:rsidP="00C6069B">
            <w:pPr>
              <w:spacing w:after="0" w:line="240" w:lineRule="auto"/>
              <w:jc w:val="right"/>
              <w:rPr>
                <w:color w:val="000000"/>
                <w:lang w:eastAsia="lt-LT"/>
              </w:rPr>
            </w:pPr>
          </w:p>
        </w:tc>
        <w:tc>
          <w:tcPr>
            <w:tcW w:w="1292" w:type="dxa"/>
            <w:tcBorders>
              <w:top w:val="nil"/>
              <w:left w:val="nil"/>
              <w:bottom w:val="single" w:sz="4" w:space="0" w:color="auto"/>
              <w:right w:val="single" w:sz="4" w:space="0" w:color="auto"/>
            </w:tcBorders>
          </w:tcPr>
          <w:p w14:paraId="159916FC" w14:textId="77777777" w:rsidR="0006626E" w:rsidRPr="0008689D" w:rsidRDefault="0006626E" w:rsidP="00C6069B">
            <w:pPr>
              <w:spacing w:after="0" w:line="240" w:lineRule="auto"/>
              <w:jc w:val="right"/>
              <w:rPr>
                <w:color w:val="000000"/>
                <w:lang w:eastAsia="lt-LT"/>
              </w:rPr>
            </w:pPr>
          </w:p>
        </w:tc>
      </w:tr>
      <w:tr w:rsidR="0006626E" w:rsidRPr="0008689D" w14:paraId="6C6B9CAD" w14:textId="77777777" w:rsidTr="00146790">
        <w:trPr>
          <w:trHeight w:val="316"/>
          <w:jc w:val="center"/>
        </w:trPr>
        <w:tc>
          <w:tcPr>
            <w:tcW w:w="528" w:type="dxa"/>
            <w:tcBorders>
              <w:top w:val="nil"/>
              <w:left w:val="single" w:sz="4" w:space="0" w:color="auto"/>
              <w:bottom w:val="single" w:sz="4" w:space="0" w:color="auto"/>
              <w:right w:val="single" w:sz="4" w:space="0" w:color="auto"/>
            </w:tcBorders>
            <w:vAlign w:val="bottom"/>
          </w:tcPr>
          <w:p w14:paraId="6131F9AF" w14:textId="77777777" w:rsidR="0006626E" w:rsidRPr="0008689D" w:rsidRDefault="0006626E" w:rsidP="00C6069B">
            <w:pPr>
              <w:spacing w:after="0" w:line="240" w:lineRule="auto"/>
              <w:jc w:val="right"/>
              <w:rPr>
                <w:lang w:eastAsia="lt-LT"/>
              </w:rPr>
            </w:pPr>
          </w:p>
        </w:tc>
        <w:tc>
          <w:tcPr>
            <w:tcW w:w="1605" w:type="dxa"/>
            <w:tcBorders>
              <w:top w:val="nil"/>
              <w:left w:val="nil"/>
              <w:bottom w:val="single" w:sz="4" w:space="0" w:color="auto"/>
              <w:right w:val="single" w:sz="4" w:space="0" w:color="auto"/>
            </w:tcBorders>
            <w:noWrap/>
            <w:vAlign w:val="bottom"/>
          </w:tcPr>
          <w:p w14:paraId="55448C3C" w14:textId="77777777" w:rsidR="0006626E" w:rsidRPr="0008689D" w:rsidRDefault="0006626E" w:rsidP="00C6069B">
            <w:pPr>
              <w:spacing w:after="0" w:line="240" w:lineRule="auto"/>
              <w:rPr>
                <w:color w:val="000000"/>
                <w:lang w:eastAsia="lt-LT"/>
              </w:rPr>
            </w:pPr>
          </w:p>
        </w:tc>
        <w:tc>
          <w:tcPr>
            <w:tcW w:w="1328" w:type="dxa"/>
            <w:tcBorders>
              <w:top w:val="nil"/>
              <w:left w:val="nil"/>
              <w:bottom w:val="single" w:sz="4" w:space="0" w:color="auto"/>
              <w:right w:val="single" w:sz="4" w:space="0" w:color="auto"/>
            </w:tcBorders>
            <w:vAlign w:val="bottom"/>
          </w:tcPr>
          <w:p w14:paraId="41C4B596" w14:textId="77777777" w:rsidR="0006626E" w:rsidRPr="0008689D" w:rsidRDefault="0006626E" w:rsidP="00C6069B">
            <w:pPr>
              <w:spacing w:after="0" w:line="240" w:lineRule="auto"/>
              <w:rPr>
                <w:color w:val="000000"/>
                <w:lang w:eastAsia="lt-LT"/>
              </w:rPr>
            </w:pPr>
          </w:p>
        </w:tc>
        <w:tc>
          <w:tcPr>
            <w:tcW w:w="1652" w:type="dxa"/>
            <w:tcBorders>
              <w:top w:val="nil"/>
              <w:left w:val="nil"/>
              <w:bottom w:val="single" w:sz="4" w:space="0" w:color="auto"/>
              <w:right w:val="single" w:sz="4" w:space="0" w:color="auto"/>
            </w:tcBorders>
            <w:noWrap/>
            <w:vAlign w:val="bottom"/>
          </w:tcPr>
          <w:p w14:paraId="32770286" w14:textId="77777777" w:rsidR="0006626E" w:rsidRPr="0008689D" w:rsidRDefault="0006626E" w:rsidP="00C6069B">
            <w:pPr>
              <w:spacing w:after="0" w:line="240" w:lineRule="auto"/>
              <w:jc w:val="center"/>
              <w:rPr>
                <w:color w:val="000000"/>
                <w:lang w:eastAsia="lt-LT"/>
              </w:rPr>
            </w:pPr>
          </w:p>
        </w:tc>
        <w:tc>
          <w:tcPr>
            <w:tcW w:w="1157" w:type="dxa"/>
            <w:tcBorders>
              <w:top w:val="single" w:sz="4" w:space="0" w:color="auto"/>
              <w:left w:val="nil"/>
              <w:bottom w:val="single" w:sz="4" w:space="0" w:color="auto"/>
              <w:right w:val="single" w:sz="4" w:space="0" w:color="auto"/>
            </w:tcBorders>
          </w:tcPr>
          <w:p w14:paraId="1AA8B004" w14:textId="77777777" w:rsidR="0006626E" w:rsidRPr="0008689D" w:rsidRDefault="0006626E" w:rsidP="00C6069B">
            <w:pPr>
              <w:spacing w:after="0" w:line="240" w:lineRule="auto"/>
              <w:jc w:val="center"/>
              <w:rPr>
                <w:color w:val="000000"/>
                <w:lang w:eastAsia="lt-LT"/>
              </w:rPr>
            </w:pPr>
          </w:p>
        </w:tc>
        <w:tc>
          <w:tcPr>
            <w:tcW w:w="1304" w:type="dxa"/>
            <w:tcBorders>
              <w:top w:val="single" w:sz="4" w:space="0" w:color="auto"/>
              <w:left w:val="single" w:sz="4" w:space="0" w:color="auto"/>
              <w:bottom w:val="single" w:sz="4" w:space="0" w:color="auto"/>
              <w:right w:val="single" w:sz="4" w:space="0" w:color="auto"/>
            </w:tcBorders>
            <w:noWrap/>
            <w:vAlign w:val="bottom"/>
          </w:tcPr>
          <w:p w14:paraId="54753B0E" w14:textId="77777777" w:rsidR="0006626E" w:rsidRPr="0008689D" w:rsidRDefault="0006626E" w:rsidP="00C6069B">
            <w:pPr>
              <w:spacing w:after="0" w:line="240" w:lineRule="auto"/>
              <w:jc w:val="center"/>
              <w:rPr>
                <w:color w:val="000000"/>
                <w:lang w:eastAsia="lt-LT"/>
              </w:rPr>
            </w:pPr>
          </w:p>
        </w:tc>
        <w:tc>
          <w:tcPr>
            <w:tcW w:w="1111" w:type="dxa"/>
            <w:tcBorders>
              <w:top w:val="nil"/>
              <w:left w:val="nil"/>
              <w:bottom w:val="single" w:sz="4" w:space="0" w:color="auto"/>
              <w:right w:val="single" w:sz="4" w:space="0" w:color="auto"/>
            </w:tcBorders>
            <w:noWrap/>
            <w:vAlign w:val="bottom"/>
          </w:tcPr>
          <w:p w14:paraId="30676B5E" w14:textId="77777777" w:rsidR="0006626E" w:rsidRPr="0008689D" w:rsidRDefault="0006626E" w:rsidP="00C6069B">
            <w:pPr>
              <w:spacing w:after="0" w:line="240" w:lineRule="auto"/>
              <w:jc w:val="center"/>
              <w:rPr>
                <w:color w:val="000000"/>
                <w:lang w:eastAsia="lt-LT"/>
              </w:rPr>
            </w:pPr>
          </w:p>
        </w:tc>
        <w:tc>
          <w:tcPr>
            <w:tcW w:w="913" w:type="dxa"/>
            <w:tcBorders>
              <w:top w:val="single" w:sz="4" w:space="0" w:color="auto"/>
              <w:left w:val="nil"/>
              <w:bottom w:val="single" w:sz="4" w:space="0" w:color="auto"/>
              <w:right w:val="single" w:sz="4" w:space="0" w:color="auto"/>
            </w:tcBorders>
          </w:tcPr>
          <w:p w14:paraId="0A8EC27A" w14:textId="77777777" w:rsidR="0006626E" w:rsidRPr="0008689D" w:rsidRDefault="0006626E" w:rsidP="00C6069B">
            <w:pPr>
              <w:spacing w:after="0" w:line="240" w:lineRule="auto"/>
              <w:jc w:val="right"/>
              <w:rPr>
                <w:color w:val="000000"/>
                <w:lang w:eastAsia="lt-LT"/>
              </w:rPr>
            </w:pPr>
          </w:p>
        </w:tc>
        <w:tc>
          <w:tcPr>
            <w:tcW w:w="1443" w:type="dxa"/>
            <w:tcBorders>
              <w:top w:val="nil"/>
              <w:left w:val="single" w:sz="4" w:space="0" w:color="auto"/>
              <w:bottom w:val="single" w:sz="4" w:space="0" w:color="auto"/>
              <w:right w:val="single" w:sz="4" w:space="0" w:color="auto"/>
            </w:tcBorders>
            <w:noWrap/>
            <w:vAlign w:val="bottom"/>
          </w:tcPr>
          <w:p w14:paraId="21C7872E" w14:textId="77777777" w:rsidR="0006626E" w:rsidRPr="0008689D" w:rsidRDefault="0006626E" w:rsidP="00C6069B">
            <w:pPr>
              <w:spacing w:after="0" w:line="240" w:lineRule="auto"/>
              <w:jc w:val="right"/>
              <w:rPr>
                <w:color w:val="000000"/>
                <w:lang w:eastAsia="lt-LT"/>
              </w:rPr>
            </w:pPr>
          </w:p>
        </w:tc>
        <w:tc>
          <w:tcPr>
            <w:tcW w:w="1292" w:type="dxa"/>
            <w:tcBorders>
              <w:top w:val="nil"/>
              <w:left w:val="nil"/>
              <w:bottom w:val="single" w:sz="4" w:space="0" w:color="auto"/>
              <w:right w:val="single" w:sz="4" w:space="0" w:color="auto"/>
            </w:tcBorders>
          </w:tcPr>
          <w:p w14:paraId="7E99C6C6" w14:textId="77777777" w:rsidR="0006626E" w:rsidRPr="0008689D" w:rsidRDefault="0006626E" w:rsidP="00C6069B">
            <w:pPr>
              <w:spacing w:after="0" w:line="240" w:lineRule="auto"/>
              <w:jc w:val="right"/>
              <w:rPr>
                <w:color w:val="000000"/>
                <w:lang w:eastAsia="lt-LT"/>
              </w:rPr>
            </w:pPr>
          </w:p>
        </w:tc>
      </w:tr>
      <w:tr w:rsidR="0006626E" w:rsidRPr="0008689D" w14:paraId="5E53D87B" w14:textId="77777777" w:rsidTr="00146790">
        <w:trPr>
          <w:trHeight w:val="316"/>
          <w:jc w:val="center"/>
        </w:trPr>
        <w:tc>
          <w:tcPr>
            <w:tcW w:w="528" w:type="dxa"/>
            <w:tcBorders>
              <w:top w:val="single" w:sz="4" w:space="0" w:color="auto"/>
              <w:left w:val="single" w:sz="4" w:space="0" w:color="auto"/>
              <w:bottom w:val="single" w:sz="4" w:space="0" w:color="auto"/>
              <w:right w:val="single" w:sz="4" w:space="0" w:color="auto"/>
            </w:tcBorders>
            <w:vAlign w:val="bottom"/>
          </w:tcPr>
          <w:p w14:paraId="776697B3" w14:textId="77777777" w:rsidR="0006626E" w:rsidRPr="0008689D" w:rsidRDefault="0006626E" w:rsidP="00C6069B">
            <w:pPr>
              <w:spacing w:after="0" w:line="240" w:lineRule="auto"/>
              <w:jc w:val="right"/>
              <w:rPr>
                <w:lang w:eastAsia="lt-LT"/>
              </w:rPr>
            </w:pPr>
          </w:p>
        </w:tc>
        <w:tc>
          <w:tcPr>
            <w:tcW w:w="1605" w:type="dxa"/>
            <w:tcBorders>
              <w:top w:val="single" w:sz="4" w:space="0" w:color="auto"/>
              <w:left w:val="nil"/>
              <w:bottom w:val="single" w:sz="4" w:space="0" w:color="auto"/>
              <w:right w:val="single" w:sz="4" w:space="0" w:color="auto"/>
            </w:tcBorders>
            <w:noWrap/>
            <w:vAlign w:val="bottom"/>
          </w:tcPr>
          <w:p w14:paraId="35D69BCC" w14:textId="77777777" w:rsidR="0006626E" w:rsidRPr="0008689D" w:rsidRDefault="0006626E" w:rsidP="00C6069B">
            <w:pPr>
              <w:spacing w:after="0" w:line="240" w:lineRule="auto"/>
              <w:rPr>
                <w:color w:val="000000"/>
                <w:lang w:eastAsia="lt-LT"/>
              </w:rPr>
            </w:pPr>
          </w:p>
        </w:tc>
        <w:tc>
          <w:tcPr>
            <w:tcW w:w="1328" w:type="dxa"/>
            <w:tcBorders>
              <w:top w:val="single" w:sz="4" w:space="0" w:color="auto"/>
              <w:left w:val="nil"/>
              <w:bottom w:val="single" w:sz="4" w:space="0" w:color="auto"/>
              <w:right w:val="single" w:sz="4" w:space="0" w:color="auto"/>
            </w:tcBorders>
            <w:vAlign w:val="bottom"/>
          </w:tcPr>
          <w:p w14:paraId="0523BF00" w14:textId="77777777" w:rsidR="0006626E" w:rsidRPr="0008689D" w:rsidRDefault="0006626E" w:rsidP="00C6069B">
            <w:pPr>
              <w:spacing w:after="0" w:line="240" w:lineRule="auto"/>
              <w:rPr>
                <w:color w:val="000000"/>
                <w:lang w:eastAsia="lt-LT"/>
              </w:rPr>
            </w:pPr>
          </w:p>
        </w:tc>
        <w:tc>
          <w:tcPr>
            <w:tcW w:w="1652" w:type="dxa"/>
            <w:tcBorders>
              <w:top w:val="single" w:sz="4" w:space="0" w:color="auto"/>
              <w:left w:val="nil"/>
              <w:bottom w:val="single" w:sz="4" w:space="0" w:color="auto"/>
              <w:right w:val="single" w:sz="4" w:space="0" w:color="auto"/>
            </w:tcBorders>
            <w:noWrap/>
            <w:vAlign w:val="bottom"/>
          </w:tcPr>
          <w:p w14:paraId="476306F7" w14:textId="77777777" w:rsidR="0006626E" w:rsidRPr="0008689D" w:rsidRDefault="0006626E" w:rsidP="00C6069B">
            <w:pPr>
              <w:spacing w:after="0" w:line="240" w:lineRule="auto"/>
              <w:jc w:val="center"/>
              <w:rPr>
                <w:color w:val="000000"/>
                <w:lang w:eastAsia="lt-LT"/>
              </w:rPr>
            </w:pPr>
          </w:p>
        </w:tc>
        <w:tc>
          <w:tcPr>
            <w:tcW w:w="1157" w:type="dxa"/>
            <w:tcBorders>
              <w:top w:val="single" w:sz="4" w:space="0" w:color="auto"/>
              <w:left w:val="nil"/>
              <w:bottom w:val="single" w:sz="4" w:space="0" w:color="auto"/>
              <w:right w:val="single" w:sz="4" w:space="0" w:color="auto"/>
            </w:tcBorders>
          </w:tcPr>
          <w:p w14:paraId="3D0F12C3" w14:textId="77777777" w:rsidR="0006626E" w:rsidRPr="0008689D" w:rsidRDefault="0006626E" w:rsidP="00C6069B">
            <w:pPr>
              <w:spacing w:after="0" w:line="240" w:lineRule="auto"/>
              <w:jc w:val="center"/>
              <w:rPr>
                <w:color w:val="000000"/>
                <w:lang w:eastAsia="lt-LT"/>
              </w:rPr>
            </w:pPr>
          </w:p>
        </w:tc>
        <w:tc>
          <w:tcPr>
            <w:tcW w:w="1304" w:type="dxa"/>
            <w:tcBorders>
              <w:top w:val="single" w:sz="4" w:space="0" w:color="auto"/>
              <w:left w:val="single" w:sz="4" w:space="0" w:color="auto"/>
              <w:bottom w:val="single" w:sz="4" w:space="0" w:color="auto"/>
              <w:right w:val="single" w:sz="4" w:space="0" w:color="auto"/>
            </w:tcBorders>
            <w:noWrap/>
            <w:vAlign w:val="bottom"/>
          </w:tcPr>
          <w:p w14:paraId="064FA54D" w14:textId="77777777" w:rsidR="0006626E" w:rsidRPr="0008689D" w:rsidRDefault="0006626E" w:rsidP="00C6069B">
            <w:pPr>
              <w:spacing w:after="0" w:line="240" w:lineRule="auto"/>
              <w:jc w:val="center"/>
              <w:rPr>
                <w:color w:val="000000"/>
                <w:lang w:eastAsia="lt-LT"/>
              </w:rPr>
            </w:pPr>
          </w:p>
        </w:tc>
        <w:tc>
          <w:tcPr>
            <w:tcW w:w="1111" w:type="dxa"/>
            <w:tcBorders>
              <w:top w:val="single" w:sz="4" w:space="0" w:color="auto"/>
              <w:left w:val="nil"/>
              <w:bottom w:val="single" w:sz="4" w:space="0" w:color="auto"/>
              <w:right w:val="single" w:sz="4" w:space="0" w:color="auto"/>
            </w:tcBorders>
            <w:noWrap/>
            <w:vAlign w:val="bottom"/>
          </w:tcPr>
          <w:p w14:paraId="38852203" w14:textId="77777777" w:rsidR="0006626E" w:rsidRPr="0008689D" w:rsidRDefault="0006626E" w:rsidP="00C6069B">
            <w:pPr>
              <w:spacing w:after="0" w:line="240" w:lineRule="auto"/>
              <w:jc w:val="center"/>
              <w:rPr>
                <w:color w:val="000000"/>
                <w:lang w:eastAsia="lt-LT"/>
              </w:rPr>
            </w:pPr>
          </w:p>
        </w:tc>
        <w:tc>
          <w:tcPr>
            <w:tcW w:w="913" w:type="dxa"/>
            <w:tcBorders>
              <w:top w:val="single" w:sz="4" w:space="0" w:color="auto"/>
              <w:left w:val="nil"/>
              <w:bottom w:val="single" w:sz="4" w:space="0" w:color="auto"/>
              <w:right w:val="single" w:sz="4" w:space="0" w:color="auto"/>
            </w:tcBorders>
          </w:tcPr>
          <w:p w14:paraId="667698EA" w14:textId="77777777" w:rsidR="0006626E" w:rsidRPr="0008689D" w:rsidRDefault="0006626E" w:rsidP="00C6069B">
            <w:pPr>
              <w:spacing w:after="0" w:line="240" w:lineRule="auto"/>
              <w:jc w:val="right"/>
              <w:rPr>
                <w:color w:val="000000"/>
                <w:lang w:eastAsia="lt-LT"/>
              </w:rPr>
            </w:pPr>
          </w:p>
        </w:tc>
        <w:tc>
          <w:tcPr>
            <w:tcW w:w="1443" w:type="dxa"/>
            <w:tcBorders>
              <w:top w:val="single" w:sz="4" w:space="0" w:color="auto"/>
              <w:left w:val="single" w:sz="4" w:space="0" w:color="auto"/>
              <w:bottom w:val="single" w:sz="4" w:space="0" w:color="auto"/>
              <w:right w:val="single" w:sz="4" w:space="0" w:color="auto"/>
            </w:tcBorders>
            <w:noWrap/>
            <w:vAlign w:val="bottom"/>
          </w:tcPr>
          <w:p w14:paraId="6ED54250" w14:textId="77777777" w:rsidR="0006626E" w:rsidRPr="0008689D" w:rsidRDefault="0006626E" w:rsidP="00C6069B">
            <w:pPr>
              <w:spacing w:after="0" w:line="240" w:lineRule="auto"/>
              <w:jc w:val="right"/>
              <w:rPr>
                <w:color w:val="000000"/>
                <w:lang w:eastAsia="lt-LT"/>
              </w:rPr>
            </w:pPr>
          </w:p>
        </w:tc>
        <w:tc>
          <w:tcPr>
            <w:tcW w:w="1292" w:type="dxa"/>
            <w:tcBorders>
              <w:top w:val="single" w:sz="4" w:space="0" w:color="auto"/>
              <w:left w:val="nil"/>
              <w:bottom w:val="single" w:sz="4" w:space="0" w:color="auto"/>
              <w:right w:val="single" w:sz="4" w:space="0" w:color="auto"/>
            </w:tcBorders>
          </w:tcPr>
          <w:p w14:paraId="065DFA31" w14:textId="77777777" w:rsidR="0006626E" w:rsidRPr="0008689D" w:rsidRDefault="0006626E" w:rsidP="00C6069B">
            <w:pPr>
              <w:spacing w:after="0" w:line="240" w:lineRule="auto"/>
              <w:jc w:val="right"/>
              <w:rPr>
                <w:color w:val="000000"/>
                <w:lang w:eastAsia="lt-LT"/>
              </w:rPr>
            </w:pPr>
          </w:p>
        </w:tc>
      </w:tr>
      <w:tr w:rsidR="0006626E" w:rsidRPr="0008689D" w14:paraId="0B310F0D" w14:textId="77777777" w:rsidTr="00146790">
        <w:trPr>
          <w:trHeight w:val="316"/>
          <w:jc w:val="center"/>
        </w:trPr>
        <w:tc>
          <w:tcPr>
            <w:tcW w:w="528" w:type="dxa"/>
            <w:tcBorders>
              <w:top w:val="single" w:sz="4" w:space="0" w:color="auto"/>
              <w:left w:val="single" w:sz="4" w:space="0" w:color="auto"/>
              <w:bottom w:val="single" w:sz="4" w:space="0" w:color="auto"/>
              <w:right w:val="single" w:sz="4" w:space="0" w:color="auto"/>
            </w:tcBorders>
            <w:vAlign w:val="bottom"/>
          </w:tcPr>
          <w:p w14:paraId="51A4C6BE" w14:textId="77777777" w:rsidR="0006626E" w:rsidRPr="0008689D" w:rsidRDefault="0006626E" w:rsidP="00C6069B">
            <w:pPr>
              <w:spacing w:after="0" w:line="240" w:lineRule="auto"/>
              <w:jc w:val="right"/>
              <w:rPr>
                <w:lang w:eastAsia="lt-LT"/>
              </w:rPr>
            </w:pPr>
          </w:p>
        </w:tc>
        <w:tc>
          <w:tcPr>
            <w:tcW w:w="1605" w:type="dxa"/>
            <w:tcBorders>
              <w:top w:val="single" w:sz="4" w:space="0" w:color="auto"/>
              <w:left w:val="nil"/>
              <w:bottom w:val="single" w:sz="4" w:space="0" w:color="auto"/>
              <w:right w:val="single" w:sz="4" w:space="0" w:color="auto"/>
            </w:tcBorders>
            <w:noWrap/>
            <w:vAlign w:val="bottom"/>
          </w:tcPr>
          <w:p w14:paraId="39693B9E" w14:textId="77777777" w:rsidR="0006626E" w:rsidRPr="0008689D" w:rsidRDefault="0006626E" w:rsidP="00C6069B">
            <w:pPr>
              <w:spacing w:after="0" w:line="240" w:lineRule="auto"/>
              <w:rPr>
                <w:color w:val="000000"/>
                <w:lang w:eastAsia="lt-LT"/>
              </w:rPr>
            </w:pPr>
          </w:p>
        </w:tc>
        <w:tc>
          <w:tcPr>
            <w:tcW w:w="1328" w:type="dxa"/>
            <w:tcBorders>
              <w:top w:val="single" w:sz="4" w:space="0" w:color="auto"/>
              <w:left w:val="nil"/>
              <w:bottom w:val="single" w:sz="4" w:space="0" w:color="auto"/>
              <w:right w:val="single" w:sz="4" w:space="0" w:color="auto"/>
            </w:tcBorders>
            <w:vAlign w:val="bottom"/>
          </w:tcPr>
          <w:p w14:paraId="1520F903" w14:textId="77777777" w:rsidR="0006626E" w:rsidRPr="0008689D" w:rsidRDefault="0006626E" w:rsidP="00C6069B">
            <w:pPr>
              <w:spacing w:after="0" w:line="240" w:lineRule="auto"/>
              <w:rPr>
                <w:color w:val="000000"/>
                <w:lang w:eastAsia="lt-LT"/>
              </w:rPr>
            </w:pPr>
          </w:p>
        </w:tc>
        <w:tc>
          <w:tcPr>
            <w:tcW w:w="1652" w:type="dxa"/>
            <w:tcBorders>
              <w:top w:val="single" w:sz="4" w:space="0" w:color="auto"/>
              <w:left w:val="nil"/>
              <w:bottom w:val="single" w:sz="4" w:space="0" w:color="auto"/>
              <w:right w:val="single" w:sz="4" w:space="0" w:color="auto"/>
            </w:tcBorders>
            <w:noWrap/>
            <w:vAlign w:val="bottom"/>
          </w:tcPr>
          <w:p w14:paraId="2CFDAF0C" w14:textId="77777777" w:rsidR="0006626E" w:rsidRPr="0008689D" w:rsidRDefault="0006626E" w:rsidP="00C6069B">
            <w:pPr>
              <w:spacing w:after="0" w:line="240" w:lineRule="auto"/>
              <w:jc w:val="center"/>
              <w:rPr>
                <w:color w:val="000000"/>
                <w:lang w:eastAsia="lt-LT"/>
              </w:rPr>
            </w:pPr>
          </w:p>
        </w:tc>
        <w:tc>
          <w:tcPr>
            <w:tcW w:w="1157" w:type="dxa"/>
            <w:tcBorders>
              <w:top w:val="single" w:sz="4" w:space="0" w:color="auto"/>
              <w:left w:val="nil"/>
              <w:bottom w:val="single" w:sz="4" w:space="0" w:color="auto"/>
              <w:right w:val="single" w:sz="4" w:space="0" w:color="auto"/>
            </w:tcBorders>
          </w:tcPr>
          <w:p w14:paraId="1B3139BA" w14:textId="77777777" w:rsidR="0006626E" w:rsidRPr="0008689D" w:rsidRDefault="0006626E" w:rsidP="00C6069B">
            <w:pPr>
              <w:spacing w:after="0" w:line="240" w:lineRule="auto"/>
              <w:jc w:val="center"/>
              <w:rPr>
                <w:color w:val="000000"/>
                <w:lang w:eastAsia="lt-LT"/>
              </w:rPr>
            </w:pPr>
          </w:p>
        </w:tc>
        <w:tc>
          <w:tcPr>
            <w:tcW w:w="1304" w:type="dxa"/>
            <w:tcBorders>
              <w:top w:val="single" w:sz="4" w:space="0" w:color="auto"/>
              <w:left w:val="single" w:sz="4" w:space="0" w:color="auto"/>
              <w:bottom w:val="single" w:sz="4" w:space="0" w:color="auto"/>
              <w:right w:val="single" w:sz="4" w:space="0" w:color="auto"/>
            </w:tcBorders>
            <w:noWrap/>
            <w:vAlign w:val="bottom"/>
          </w:tcPr>
          <w:p w14:paraId="4A804A4B" w14:textId="77777777" w:rsidR="0006626E" w:rsidRPr="0008689D" w:rsidRDefault="0006626E" w:rsidP="00C6069B">
            <w:pPr>
              <w:spacing w:after="0" w:line="240" w:lineRule="auto"/>
              <w:jc w:val="center"/>
              <w:rPr>
                <w:color w:val="000000"/>
                <w:lang w:eastAsia="lt-LT"/>
              </w:rPr>
            </w:pPr>
          </w:p>
        </w:tc>
        <w:tc>
          <w:tcPr>
            <w:tcW w:w="1111" w:type="dxa"/>
            <w:tcBorders>
              <w:top w:val="single" w:sz="4" w:space="0" w:color="auto"/>
              <w:left w:val="nil"/>
              <w:bottom w:val="single" w:sz="4" w:space="0" w:color="auto"/>
              <w:right w:val="single" w:sz="4" w:space="0" w:color="auto"/>
            </w:tcBorders>
            <w:noWrap/>
            <w:vAlign w:val="bottom"/>
          </w:tcPr>
          <w:p w14:paraId="36AF0227" w14:textId="77777777" w:rsidR="0006626E" w:rsidRPr="0008689D" w:rsidRDefault="0006626E" w:rsidP="00C6069B">
            <w:pPr>
              <w:spacing w:after="0" w:line="240" w:lineRule="auto"/>
              <w:jc w:val="center"/>
              <w:rPr>
                <w:color w:val="000000"/>
                <w:lang w:eastAsia="lt-LT"/>
              </w:rPr>
            </w:pPr>
          </w:p>
        </w:tc>
        <w:tc>
          <w:tcPr>
            <w:tcW w:w="913" w:type="dxa"/>
            <w:tcBorders>
              <w:top w:val="single" w:sz="4" w:space="0" w:color="auto"/>
              <w:left w:val="nil"/>
              <w:bottom w:val="single" w:sz="4" w:space="0" w:color="auto"/>
              <w:right w:val="single" w:sz="4" w:space="0" w:color="auto"/>
            </w:tcBorders>
          </w:tcPr>
          <w:p w14:paraId="72F26303" w14:textId="77777777" w:rsidR="0006626E" w:rsidRPr="0008689D" w:rsidRDefault="0006626E" w:rsidP="00C6069B">
            <w:pPr>
              <w:spacing w:after="0" w:line="240" w:lineRule="auto"/>
              <w:jc w:val="right"/>
              <w:rPr>
                <w:color w:val="000000"/>
                <w:lang w:eastAsia="lt-LT"/>
              </w:rPr>
            </w:pPr>
          </w:p>
        </w:tc>
        <w:tc>
          <w:tcPr>
            <w:tcW w:w="1443" w:type="dxa"/>
            <w:tcBorders>
              <w:top w:val="single" w:sz="4" w:space="0" w:color="auto"/>
              <w:left w:val="single" w:sz="4" w:space="0" w:color="auto"/>
              <w:bottom w:val="single" w:sz="4" w:space="0" w:color="auto"/>
              <w:right w:val="single" w:sz="4" w:space="0" w:color="auto"/>
            </w:tcBorders>
            <w:noWrap/>
            <w:vAlign w:val="bottom"/>
          </w:tcPr>
          <w:p w14:paraId="57CD69EB" w14:textId="77777777" w:rsidR="0006626E" w:rsidRPr="0008689D" w:rsidRDefault="0006626E" w:rsidP="00C6069B">
            <w:pPr>
              <w:spacing w:after="0" w:line="240" w:lineRule="auto"/>
              <w:jc w:val="right"/>
              <w:rPr>
                <w:color w:val="000000"/>
                <w:lang w:eastAsia="lt-LT"/>
              </w:rPr>
            </w:pPr>
          </w:p>
        </w:tc>
        <w:tc>
          <w:tcPr>
            <w:tcW w:w="1292" w:type="dxa"/>
            <w:tcBorders>
              <w:top w:val="single" w:sz="4" w:space="0" w:color="auto"/>
              <w:left w:val="nil"/>
              <w:bottom w:val="single" w:sz="4" w:space="0" w:color="auto"/>
              <w:right w:val="single" w:sz="4" w:space="0" w:color="auto"/>
            </w:tcBorders>
          </w:tcPr>
          <w:p w14:paraId="7E6531B6" w14:textId="77777777" w:rsidR="0006626E" w:rsidRPr="0008689D" w:rsidRDefault="0006626E" w:rsidP="00C6069B">
            <w:pPr>
              <w:spacing w:after="0" w:line="240" w:lineRule="auto"/>
              <w:jc w:val="right"/>
              <w:rPr>
                <w:color w:val="000000"/>
                <w:lang w:eastAsia="lt-LT"/>
              </w:rPr>
            </w:pPr>
          </w:p>
        </w:tc>
      </w:tr>
      <w:tr w:rsidR="0006626E" w:rsidRPr="0008689D" w14:paraId="15925D46" w14:textId="77777777" w:rsidTr="00146790">
        <w:trPr>
          <w:trHeight w:val="316"/>
          <w:jc w:val="center"/>
        </w:trPr>
        <w:tc>
          <w:tcPr>
            <w:tcW w:w="528" w:type="dxa"/>
            <w:tcBorders>
              <w:top w:val="single" w:sz="4" w:space="0" w:color="auto"/>
              <w:left w:val="single" w:sz="4" w:space="0" w:color="auto"/>
              <w:bottom w:val="single" w:sz="4" w:space="0" w:color="auto"/>
              <w:right w:val="single" w:sz="4" w:space="0" w:color="auto"/>
            </w:tcBorders>
            <w:vAlign w:val="bottom"/>
          </w:tcPr>
          <w:p w14:paraId="741B29FB" w14:textId="77777777" w:rsidR="0006626E" w:rsidRPr="0008689D" w:rsidRDefault="0006626E" w:rsidP="00C6069B">
            <w:pPr>
              <w:spacing w:after="0" w:line="240" w:lineRule="auto"/>
              <w:jc w:val="right"/>
              <w:rPr>
                <w:lang w:eastAsia="lt-LT"/>
              </w:rPr>
            </w:pPr>
          </w:p>
        </w:tc>
        <w:tc>
          <w:tcPr>
            <w:tcW w:w="1605" w:type="dxa"/>
            <w:tcBorders>
              <w:top w:val="single" w:sz="4" w:space="0" w:color="auto"/>
              <w:left w:val="nil"/>
              <w:bottom w:val="single" w:sz="4" w:space="0" w:color="auto"/>
              <w:right w:val="single" w:sz="4" w:space="0" w:color="auto"/>
            </w:tcBorders>
            <w:noWrap/>
            <w:vAlign w:val="bottom"/>
          </w:tcPr>
          <w:p w14:paraId="51266E3B" w14:textId="77777777" w:rsidR="0006626E" w:rsidRPr="0008689D" w:rsidRDefault="0006626E" w:rsidP="00C6069B">
            <w:pPr>
              <w:spacing w:after="0" w:line="240" w:lineRule="auto"/>
              <w:rPr>
                <w:color w:val="000000"/>
                <w:lang w:eastAsia="lt-LT"/>
              </w:rPr>
            </w:pPr>
          </w:p>
        </w:tc>
        <w:tc>
          <w:tcPr>
            <w:tcW w:w="1328" w:type="dxa"/>
            <w:tcBorders>
              <w:top w:val="single" w:sz="4" w:space="0" w:color="auto"/>
              <w:left w:val="nil"/>
              <w:bottom w:val="single" w:sz="4" w:space="0" w:color="auto"/>
              <w:right w:val="single" w:sz="4" w:space="0" w:color="auto"/>
            </w:tcBorders>
            <w:vAlign w:val="bottom"/>
          </w:tcPr>
          <w:p w14:paraId="4A5FA493" w14:textId="77777777" w:rsidR="0006626E" w:rsidRPr="0008689D" w:rsidRDefault="0006626E" w:rsidP="00C6069B">
            <w:pPr>
              <w:spacing w:after="0" w:line="240" w:lineRule="auto"/>
              <w:rPr>
                <w:color w:val="000000"/>
                <w:lang w:eastAsia="lt-LT"/>
              </w:rPr>
            </w:pPr>
          </w:p>
        </w:tc>
        <w:tc>
          <w:tcPr>
            <w:tcW w:w="1652" w:type="dxa"/>
            <w:tcBorders>
              <w:top w:val="single" w:sz="4" w:space="0" w:color="auto"/>
              <w:left w:val="nil"/>
              <w:bottom w:val="single" w:sz="4" w:space="0" w:color="auto"/>
              <w:right w:val="single" w:sz="4" w:space="0" w:color="auto"/>
            </w:tcBorders>
            <w:noWrap/>
            <w:vAlign w:val="bottom"/>
          </w:tcPr>
          <w:p w14:paraId="52397EC2" w14:textId="77777777" w:rsidR="0006626E" w:rsidRPr="0008689D" w:rsidRDefault="0006626E" w:rsidP="00C6069B">
            <w:pPr>
              <w:spacing w:after="0" w:line="240" w:lineRule="auto"/>
              <w:jc w:val="center"/>
              <w:rPr>
                <w:color w:val="000000"/>
                <w:lang w:eastAsia="lt-LT"/>
              </w:rPr>
            </w:pPr>
          </w:p>
        </w:tc>
        <w:tc>
          <w:tcPr>
            <w:tcW w:w="1157" w:type="dxa"/>
            <w:tcBorders>
              <w:top w:val="single" w:sz="4" w:space="0" w:color="auto"/>
              <w:left w:val="nil"/>
              <w:bottom w:val="single" w:sz="4" w:space="0" w:color="auto"/>
              <w:right w:val="single" w:sz="4" w:space="0" w:color="auto"/>
            </w:tcBorders>
          </w:tcPr>
          <w:p w14:paraId="02C0ACC6" w14:textId="77777777" w:rsidR="0006626E" w:rsidRPr="0008689D" w:rsidRDefault="0006626E" w:rsidP="00C6069B">
            <w:pPr>
              <w:spacing w:after="0" w:line="240" w:lineRule="auto"/>
              <w:jc w:val="center"/>
              <w:rPr>
                <w:color w:val="000000"/>
                <w:lang w:eastAsia="lt-LT"/>
              </w:rPr>
            </w:pPr>
          </w:p>
        </w:tc>
        <w:tc>
          <w:tcPr>
            <w:tcW w:w="1304" w:type="dxa"/>
            <w:tcBorders>
              <w:top w:val="single" w:sz="4" w:space="0" w:color="auto"/>
              <w:left w:val="single" w:sz="4" w:space="0" w:color="auto"/>
              <w:bottom w:val="single" w:sz="4" w:space="0" w:color="auto"/>
              <w:right w:val="single" w:sz="4" w:space="0" w:color="auto"/>
            </w:tcBorders>
            <w:noWrap/>
            <w:vAlign w:val="bottom"/>
          </w:tcPr>
          <w:p w14:paraId="34B0E8AB" w14:textId="77777777" w:rsidR="0006626E" w:rsidRPr="0008689D" w:rsidRDefault="0006626E" w:rsidP="00C6069B">
            <w:pPr>
              <w:spacing w:after="0" w:line="240" w:lineRule="auto"/>
              <w:jc w:val="center"/>
              <w:rPr>
                <w:color w:val="000000"/>
                <w:lang w:eastAsia="lt-LT"/>
              </w:rPr>
            </w:pPr>
          </w:p>
        </w:tc>
        <w:tc>
          <w:tcPr>
            <w:tcW w:w="1111" w:type="dxa"/>
            <w:tcBorders>
              <w:top w:val="single" w:sz="4" w:space="0" w:color="auto"/>
              <w:left w:val="nil"/>
              <w:bottom w:val="single" w:sz="4" w:space="0" w:color="auto"/>
              <w:right w:val="single" w:sz="4" w:space="0" w:color="auto"/>
            </w:tcBorders>
            <w:noWrap/>
            <w:vAlign w:val="bottom"/>
          </w:tcPr>
          <w:p w14:paraId="01DABF92" w14:textId="77777777" w:rsidR="0006626E" w:rsidRPr="0008689D" w:rsidRDefault="0006626E" w:rsidP="00C6069B">
            <w:pPr>
              <w:spacing w:after="0" w:line="240" w:lineRule="auto"/>
              <w:jc w:val="center"/>
              <w:rPr>
                <w:color w:val="000000"/>
                <w:lang w:eastAsia="lt-LT"/>
              </w:rPr>
            </w:pPr>
          </w:p>
        </w:tc>
        <w:tc>
          <w:tcPr>
            <w:tcW w:w="913" w:type="dxa"/>
            <w:tcBorders>
              <w:top w:val="single" w:sz="4" w:space="0" w:color="auto"/>
              <w:left w:val="nil"/>
              <w:bottom w:val="single" w:sz="4" w:space="0" w:color="auto"/>
              <w:right w:val="single" w:sz="4" w:space="0" w:color="auto"/>
            </w:tcBorders>
          </w:tcPr>
          <w:p w14:paraId="3FF3E72E" w14:textId="77777777" w:rsidR="0006626E" w:rsidRPr="0008689D" w:rsidRDefault="0006626E" w:rsidP="00C6069B">
            <w:pPr>
              <w:spacing w:after="0" w:line="240" w:lineRule="auto"/>
              <w:jc w:val="right"/>
              <w:rPr>
                <w:color w:val="000000"/>
                <w:lang w:eastAsia="lt-LT"/>
              </w:rPr>
            </w:pPr>
          </w:p>
        </w:tc>
        <w:tc>
          <w:tcPr>
            <w:tcW w:w="1443" w:type="dxa"/>
            <w:tcBorders>
              <w:top w:val="single" w:sz="4" w:space="0" w:color="auto"/>
              <w:left w:val="single" w:sz="4" w:space="0" w:color="auto"/>
              <w:bottom w:val="single" w:sz="4" w:space="0" w:color="auto"/>
              <w:right w:val="single" w:sz="4" w:space="0" w:color="auto"/>
            </w:tcBorders>
            <w:noWrap/>
            <w:vAlign w:val="bottom"/>
          </w:tcPr>
          <w:p w14:paraId="0AF8B0D3" w14:textId="77777777" w:rsidR="0006626E" w:rsidRPr="0008689D" w:rsidRDefault="0006626E" w:rsidP="00C6069B">
            <w:pPr>
              <w:spacing w:after="0" w:line="240" w:lineRule="auto"/>
              <w:jc w:val="right"/>
              <w:rPr>
                <w:color w:val="000000"/>
                <w:lang w:eastAsia="lt-LT"/>
              </w:rPr>
            </w:pPr>
          </w:p>
        </w:tc>
        <w:tc>
          <w:tcPr>
            <w:tcW w:w="1292" w:type="dxa"/>
            <w:tcBorders>
              <w:top w:val="single" w:sz="4" w:space="0" w:color="auto"/>
              <w:left w:val="nil"/>
              <w:bottom w:val="single" w:sz="4" w:space="0" w:color="auto"/>
              <w:right w:val="single" w:sz="4" w:space="0" w:color="auto"/>
            </w:tcBorders>
          </w:tcPr>
          <w:p w14:paraId="01A4425B" w14:textId="77777777" w:rsidR="0006626E" w:rsidRPr="0008689D" w:rsidRDefault="0006626E" w:rsidP="00C6069B">
            <w:pPr>
              <w:spacing w:after="0" w:line="240" w:lineRule="auto"/>
              <w:jc w:val="right"/>
              <w:rPr>
                <w:color w:val="000000"/>
                <w:lang w:eastAsia="lt-LT"/>
              </w:rPr>
            </w:pPr>
          </w:p>
        </w:tc>
      </w:tr>
      <w:tr w:rsidR="0006626E" w:rsidRPr="0008689D" w14:paraId="4C46B5D9" w14:textId="77777777" w:rsidTr="00146790">
        <w:trPr>
          <w:trHeight w:val="316"/>
          <w:jc w:val="center"/>
        </w:trPr>
        <w:tc>
          <w:tcPr>
            <w:tcW w:w="528" w:type="dxa"/>
            <w:tcBorders>
              <w:top w:val="single" w:sz="4" w:space="0" w:color="auto"/>
              <w:left w:val="single" w:sz="4" w:space="0" w:color="auto"/>
              <w:bottom w:val="single" w:sz="4" w:space="0" w:color="auto"/>
              <w:right w:val="single" w:sz="4" w:space="0" w:color="auto"/>
            </w:tcBorders>
            <w:vAlign w:val="bottom"/>
          </w:tcPr>
          <w:p w14:paraId="2B111375" w14:textId="77777777" w:rsidR="0006626E" w:rsidRPr="0008689D" w:rsidRDefault="0006626E" w:rsidP="00C6069B">
            <w:pPr>
              <w:spacing w:after="0" w:line="240" w:lineRule="auto"/>
              <w:jc w:val="right"/>
              <w:rPr>
                <w:lang w:eastAsia="lt-LT"/>
              </w:rPr>
            </w:pPr>
          </w:p>
        </w:tc>
        <w:tc>
          <w:tcPr>
            <w:tcW w:w="1605" w:type="dxa"/>
            <w:tcBorders>
              <w:top w:val="single" w:sz="4" w:space="0" w:color="auto"/>
              <w:left w:val="nil"/>
              <w:bottom w:val="single" w:sz="4" w:space="0" w:color="auto"/>
              <w:right w:val="single" w:sz="4" w:space="0" w:color="auto"/>
            </w:tcBorders>
            <w:noWrap/>
            <w:vAlign w:val="bottom"/>
          </w:tcPr>
          <w:p w14:paraId="49244A5B" w14:textId="77777777" w:rsidR="0006626E" w:rsidRPr="0008689D" w:rsidRDefault="0006626E" w:rsidP="00C6069B">
            <w:pPr>
              <w:spacing w:after="0" w:line="240" w:lineRule="auto"/>
              <w:rPr>
                <w:color w:val="000000"/>
                <w:lang w:eastAsia="lt-LT"/>
              </w:rPr>
            </w:pPr>
          </w:p>
        </w:tc>
        <w:tc>
          <w:tcPr>
            <w:tcW w:w="1328" w:type="dxa"/>
            <w:tcBorders>
              <w:top w:val="single" w:sz="4" w:space="0" w:color="auto"/>
              <w:left w:val="nil"/>
              <w:bottom w:val="single" w:sz="4" w:space="0" w:color="auto"/>
              <w:right w:val="single" w:sz="4" w:space="0" w:color="auto"/>
            </w:tcBorders>
            <w:vAlign w:val="bottom"/>
          </w:tcPr>
          <w:p w14:paraId="104554E6" w14:textId="77777777" w:rsidR="0006626E" w:rsidRPr="0008689D" w:rsidRDefault="0006626E" w:rsidP="00C6069B">
            <w:pPr>
              <w:spacing w:after="0" w:line="240" w:lineRule="auto"/>
              <w:rPr>
                <w:color w:val="000000"/>
                <w:lang w:eastAsia="lt-LT"/>
              </w:rPr>
            </w:pPr>
          </w:p>
        </w:tc>
        <w:tc>
          <w:tcPr>
            <w:tcW w:w="1652" w:type="dxa"/>
            <w:tcBorders>
              <w:top w:val="single" w:sz="4" w:space="0" w:color="auto"/>
              <w:left w:val="nil"/>
              <w:bottom w:val="single" w:sz="4" w:space="0" w:color="auto"/>
              <w:right w:val="single" w:sz="4" w:space="0" w:color="auto"/>
            </w:tcBorders>
            <w:noWrap/>
            <w:vAlign w:val="bottom"/>
          </w:tcPr>
          <w:p w14:paraId="4ED6B074" w14:textId="77777777" w:rsidR="0006626E" w:rsidRPr="0008689D" w:rsidRDefault="0006626E" w:rsidP="00C6069B">
            <w:pPr>
              <w:spacing w:after="0" w:line="240" w:lineRule="auto"/>
              <w:jc w:val="center"/>
              <w:rPr>
                <w:color w:val="000000"/>
                <w:lang w:eastAsia="lt-LT"/>
              </w:rPr>
            </w:pPr>
          </w:p>
        </w:tc>
        <w:tc>
          <w:tcPr>
            <w:tcW w:w="1157" w:type="dxa"/>
            <w:tcBorders>
              <w:top w:val="single" w:sz="4" w:space="0" w:color="auto"/>
              <w:left w:val="nil"/>
              <w:bottom w:val="single" w:sz="4" w:space="0" w:color="auto"/>
              <w:right w:val="single" w:sz="4" w:space="0" w:color="auto"/>
            </w:tcBorders>
          </w:tcPr>
          <w:p w14:paraId="1D3C3520" w14:textId="77777777" w:rsidR="0006626E" w:rsidRPr="0008689D" w:rsidRDefault="0006626E" w:rsidP="00C6069B">
            <w:pPr>
              <w:spacing w:after="0" w:line="240" w:lineRule="auto"/>
              <w:jc w:val="center"/>
              <w:rPr>
                <w:color w:val="000000"/>
                <w:lang w:eastAsia="lt-LT"/>
              </w:rPr>
            </w:pPr>
          </w:p>
        </w:tc>
        <w:tc>
          <w:tcPr>
            <w:tcW w:w="1304" w:type="dxa"/>
            <w:tcBorders>
              <w:top w:val="single" w:sz="4" w:space="0" w:color="auto"/>
              <w:left w:val="single" w:sz="4" w:space="0" w:color="auto"/>
              <w:bottom w:val="single" w:sz="4" w:space="0" w:color="auto"/>
              <w:right w:val="single" w:sz="4" w:space="0" w:color="auto"/>
            </w:tcBorders>
            <w:noWrap/>
            <w:vAlign w:val="bottom"/>
          </w:tcPr>
          <w:p w14:paraId="29CEBE14" w14:textId="77777777" w:rsidR="0006626E" w:rsidRPr="0008689D" w:rsidRDefault="0006626E" w:rsidP="00C6069B">
            <w:pPr>
              <w:spacing w:after="0" w:line="240" w:lineRule="auto"/>
              <w:jc w:val="center"/>
              <w:rPr>
                <w:color w:val="000000"/>
                <w:lang w:eastAsia="lt-LT"/>
              </w:rPr>
            </w:pPr>
          </w:p>
        </w:tc>
        <w:tc>
          <w:tcPr>
            <w:tcW w:w="1111" w:type="dxa"/>
            <w:tcBorders>
              <w:top w:val="single" w:sz="4" w:space="0" w:color="auto"/>
              <w:left w:val="nil"/>
              <w:bottom w:val="single" w:sz="4" w:space="0" w:color="auto"/>
              <w:right w:val="single" w:sz="4" w:space="0" w:color="auto"/>
            </w:tcBorders>
            <w:noWrap/>
            <w:vAlign w:val="bottom"/>
          </w:tcPr>
          <w:p w14:paraId="7B5EDA9B" w14:textId="77777777" w:rsidR="0006626E" w:rsidRPr="0008689D" w:rsidRDefault="0006626E" w:rsidP="00C6069B">
            <w:pPr>
              <w:spacing w:after="0" w:line="240" w:lineRule="auto"/>
              <w:jc w:val="center"/>
              <w:rPr>
                <w:color w:val="000000"/>
                <w:lang w:eastAsia="lt-LT"/>
              </w:rPr>
            </w:pPr>
          </w:p>
        </w:tc>
        <w:tc>
          <w:tcPr>
            <w:tcW w:w="913" w:type="dxa"/>
            <w:tcBorders>
              <w:top w:val="single" w:sz="4" w:space="0" w:color="auto"/>
              <w:left w:val="nil"/>
              <w:bottom w:val="single" w:sz="4" w:space="0" w:color="auto"/>
              <w:right w:val="single" w:sz="4" w:space="0" w:color="auto"/>
            </w:tcBorders>
          </w:tcPr>
          <w:p w14:paraId="00F5683F" w14:textId="77777777" w:rsidR="0006626E" w:rsidRPr="0008689D" w:rsidRDefault="0006626E" w:rsidP="00C6069B">
            <w:pPr>
              <w:spacing w:after="0" w:line="240" w:lineRule="auto"/>
              <w:jc w:val="right"/>
              <w:rPr>
                <w:color w:val="000000"/>
                <w:lang w:eastAsia="lt-LT"/>
              </w:rPr>
            </w:pPr>
          </w:p>
        </w:tc>
        <w:tc>
          <w:tcPr>
            <w:tcW w:w="1443" w:type="dxa"/>
            <w:tcBorders>
              <w:top w:val="single" w:sz="4" w:space="0" w:color="auto"/>
              <w:left w:val="single" w:sz="4" w:space="0" w:color="auto"/>
              <w:bottom w:val="single" w:sz="4" w:space="0" w:color="auto"/>
              <w:right w:val="single" w:sz="4" w:space="0" w:color="auto"/>
            </w:tcBorders>
            <w:noWrap/>
            <w:vAlign w:val="bottom"/>
          </w:tcPr>
          <w:p w14:paraId="61ACD6C8" w14:textId="77777777" w:rsidR="0006626E" w:rsidRPr="0008689D" w:rsidRDefault="0006626E" w:rsidP="00C6069B">
            <w:pPr>
              <w:spacing w:after="0" w:line="240" w:lineRule="auto"/>
              <w:jc w:val="right"/>
              <w:rPr>
                <w:color w:val="000000"/>
                <w:lang w:eastAsia="lt-LT"/>
              </w:rPr>
            </w:pPr>
          </w:p>
        </w:tc>
        <w:tc>
          <w:tcPr>
            <w:tcW w:w="1292" w:type="dxa"/>
            <w:tcBorders>
              <w:top w:val="single" w:sz="4" w:space="0" w:color="auto"/>
              <w:left w:val="nil"/>
              <w:bottom w:val="single" w:sz="4" w:space="0" w:color="auto"/>
              <w:right w:val="single" w:sz="4" w:space="0" w:color="auto"/>
            </w:tcBorders>
          </w:tcPr>
          <w:p w14:paraId="3EB8A2B4" w14:textId="77777777" w:rsidR="0006626E" w:rsidRPr="0008689D" w:rsidRDefault="0006626E" w:rsidP="00C6069B">
            <w:pPr>
              <w:spacing w:after="0" w:line="240" w:lineRule="auto"/>
              <w:jc w:val="right"/>
              <w:rPr>
                <w:color w:val="000000"/>
                <w:lang w:eastAsia="lt-LT"/>
              </w:rPr>
            </w:pPr>
          </w:p>
        </w:tc>
      </w:tr>
    </w:tbl>
    <w:p w14:paraId="4FBB133B" w14:textId="77777777" w:rsidR="00431B74" w:rsidRPr="0008689D" w:rsidRDefault="00431B74" w:rsidP="008B607D">
      <w:pPr>
        <w:suppressAutoHyphens/>
        <w:autoSpaceDE w:val="0"/>
        <w:autoSpaceDN w:val="0"/>
        <w:adjustRightInd w:val="0"/>
        <w:spacing w:line="283" w:lineRule="auto"/>
        <w:ind w:left="720"/>
        <w:textAlignment w:val="center"/>
        <w:rPr>
          <w:color w:val="000000"/>
          <w:sz w:val="22"/>
          <w:szCs w:val="22"/>
        </w:rPr>
      </w:pPr>
      <w:r w:rsidRPr="0008689D">
        <w:rPr>
          <w:color w:val="000000"/>
          <w:sz w:val="22"/>
          <w:szCs w:val="22"/>
        </w:rPr>
        <w:t>* Pildo savivaldybės darbuotojas</w:t>
      </w:r>
    </w:p>
    <w:p w14:paraId="56DDB0A0" w14:textId="77777777" w:rsidR="00BA5A2B" w:rsidRPr="0008689D" w:rsidRDefault="00BA5A2B" w:rsidP="00C679E3">
      <w:pPr>
        <w:suppressAutoHyphens/>
        <w:autoSpaceDE w:val="0"/>
        <w:autoSpaceDN w:val="0"/>
        <w:adjustRightInd w:val="0"/>
        <w:spacing w:line="283" w:lineRule="auto"/>
        <w:jc w:val="center"/>
        <w:textAlignment w:val="center"/>
        <w:rPr>
          <w:color w:val="000000"/>
          <w:sz w:val="22"/>
          <w:szCs w:val="22"/>
        </w:rPr>
      </w:pPr>
      <w:r w:rsidRPr="0008689D">
        <w:rPr>
          <w:color w:val="000000"/>
          <w:sz w:val="22"/>
          <w:szCs w:val="22"/>
        </w:rPr>
        <w:t>_______________________________________________________</w:t>
      </w:r>
    </w:p>
    <w:p w14:paraId="11CDBD13" w14:textId="77777777" w:rsidR="00DB4FA7" w:rsidRPr="0008689D" w:rsidRDefault="00DB4FA7" w:rsidP="004935C9">
      <w:pPr>
        <w:pStyle w:val="Betarp"/>
        <w:rPr>
          <w:rFonts w:ascii="Arial" w:hAnsi="Arial" w:cs="Arial"/>
          <w:sz w:val="20"/>
          <w:szCs w:val="20"/>
        </w:rPr>
      </w:pPr>
      <w:r w:rsidRPr="0008689D">
        <w:rPr>
          <w:rFonts w:ascii="Arial" w:hAnsi="Arial" w:cs="Arial"/>
          <w:sz w:val="20"/>
          <w:szCs w:val="20"/>
        </w:rPr>
        <w:br w:type="page"/>
      </w:r>
    </w:p>
    <w:p w14:paraId="1CDB384E" w14:textId="77777777" w:rsidR="00A06D0E" w:rsidRPr="0008689D" w:rsidRDefault="00A06D0E" w:rsidP="00A06D0E">
      <w:pPr>
        <w:pStyle w:val="Betarp"/>
        <w:ind w:left="11664"/>
        <w:rPr>
          <w:sz w:val="22"/>
          <w:szCs w:val="22"/>
        </w:rPr>
      </w:pPr>
      <w:r w:rsidRPr="0008689D">
        <w:rPr>
          <w:sz w:val="22"/>
          <w:szCs w:val="22"/>
        </w:rPr>
        <w:t xml:space="preserve">Nacionalinės pagalbos pieno gamintojams </w:t>
      </w:r>
    </w:p>
    <w:p w14:paraId="210BB6DE" w14:textId="77777777" w:rsidR="00A06D0E" w:rsidRPr="0008689D" w:rsidRDefault="00B05425" w:rsidP="008B607D">
      <w:pPr>
        <w:pStyle w:val="Betarp"/>
        <w:ind w:left="11664"/>
      </w:pPr>
      <w:r w:rsidRPr="0008689D">
        <w:rPr>
          <w:sz w:val="22"/>
          <w:szCs w:val="22"/>
        </w:rPr>
        <w:t xml:space="preserve">teikimo </w:t>
      </w:r>
      <w:r w:rsidR="00A06D0E" w:rsidRPr="0008689D">
        <w:rPr>
          <w:sz w:val="22"/>
          <w:szCs w:val="22"/>
        </w:rPr>
        <w:t>taisyklių</w:t>
      </w:r>
    </w:p>
    <w:p w14:paraId="597334C5" w14:textId="77777777" w:rsidR="00BA5A2B" w:rsidRPr="0008689D" w:rsidRDefault="00DB4FA7" w:rsidP="008B607D">
      <w:pPr>
        <w:pStyle w:val="Betarp"/>
        <w:ind w:left="11664" w:hanging="40"/>
      </w:pPr>
      <w:r w:rsidRPr="0008689D">
        <w:t xml:space="preserve">3 priedas </w:t>
      </w:r>
    </w:p>
    <w:p w14:paraId="33BC4667" w14:textId="77777777" w:rsidR="00A06D0E" w:rsidRPr="0008689D" w:rsidRDefault="009C2DFC" w:rsidP="00A06D0E">
      <w:pPr>
        <w:spacing w:before="100" w:beforeAutospacing="1" w:after="100" w:afterAutospacing="1" w:line="240" w:lineRule="auto"/>
        <w:jc w:val="center"/>
        <w:rPr>
          <w:rFonts w:eastAsia="Times New Roman"/>
          <w:lang w:eastAsia="lt-LT"/>
        </w:rPr>
      </w:pPr>
      <w:r w:rsidRPr="0008689D">
        <w:rPr>
          <w:b/>
          <w:bCs/>
          <w:color w:val="000000"/>
          <w:sz w:val="22"/>
          <w:szCs w:val="22"/>
        </w:rPr>
        <w:t>DUOMENŲ APIE PIENO GAMINTOJAMS SKIRTĄ NEREIKŠMINGĄ (</w:t>
      </w:r>
      <w:r w:rsidRPr="0008689D">
        <w:rPr>
          <w:b/>
          <w:bCs/>
          <w:i/>
          <w:iCs/>
          <w:color w:val="000000"/>
          <w:sz w:val="22"/>
          <w:szCs w:val="22"/>
        </w:rPr>
        <w:t>DE MINIMIS</w:t>
      </w:r>
      <w:r w:rsidRPr="0008689D">
        <w:rPr>
          <w:b/>
          <w:bCs/>
          <w:color w:val="000000"/>
          <w:sz w:val="22"/>
          <w:szCs w:val="22"/>
        </w:rPr>
        <w:t>) PAGALBĄ SUVESTINĖ</w:t>
      </w:r>
    </w:p>
    <w:p w14:paraId="58E5B947" w14:textId="77777777" w:rsidR="00A06D0E" w:rsidRPr="0008689D" w:rsidRDefault="00A06D0E" w:rsidP="00A06D0E">
      <w:pPr>
        <w:spacing w:before="100" w:beforeAutospacing="1" w:after="100" w:afterAutospacing="1" w:line="240" w:lineRule="auto"/>
        <w:jc w:val="center"/>
        <w:rPr>
          <w:rFonts w:eastAsia="Times New Roman"/>
          <w:lang w:eastAsia="lt-LT"/>
        </w:rPr>
      </w:pPr>
      <w:r w:rsidRPr="0008689D">
        <w:rPr>
          <w:rFonts w:eastAsia="Times New Roman"/>
          <w:lang w:eastAsia="lt-LT"/>
        </w:rPr>
        <w:t>_______________</w:t>
      </w:r>
      <w:r w:rsidRPr="0008689D">
        <w:rPr>
          <w:rFonts w:eastAsia="Times New Roman"/>
          <w:lang w:eastAsia="lt-LT"/>
        </w:rPr>
        <w:br/>
        <w:t>(data)</w:t>
      </w:r>
    </w:p>
    <w:p w14:paraId="0001CD29" w14:textId="77777777" w:rsidR="00A06D0E" w:rsidRPr="0008689D" w:rsidRDefault="00A06D0E" w:rsidP="00A06D0E">
      <w:pPr>
        <w:spacing w:before="100" w:beforeAutospacing="1" w:after="100" w:afterAutospacing="1" w:line="240" w:lineRule="auto"/>
        <w:jc w:val="center"/>
        <w:rPr>
          <w:rFonts w:eastAsia="Times New Roman"/>
          <w:lang w:eastAsia="lt-LT"/>
        </w:rPr>
      </w:pPr>
      <w:r w:rsidRPr="0008689D">
        <w:rPr>
          <w:rFonts w:eastAsia="Times New Roman"/>
          <w:lang w:eastAsia="lt-LT"/>
        </w:rPr>
        <w:t> </w:t>
      </w:r>
    </w:p>
    <w:tbl>
      <w:tblPr>
        <w:tblW w:w="151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9"/>
        <w:gridCol w:w="1770"/>
        <w:gridCol w:w="2733"/>
        <w:gridCol w:w="1611"/>
        <w:gridCol w:w="1928"/>
        <w:gridCol w:w="2251"/>
        <w:gridCol w:w="2251"/>
        <w:gridCol w:w="1936"/>
      </w:tblGrid>
      <w:tr w:rsidR="00A06D0E" w:rsidRPr="0008689D" w14:paraId="71685AA5" w14:textId="77777777" w:rsidTr="00B602BC">
        <w:trPr>
          <w:trHeight w:val="761"/>
          <w:jc w:val="center"/>
        </w:trPr>
        <w:tc>
          <w:tcPr>
            <w:tcW w:w="639" w:type="dxa"/>
            <w:tcMar>
              <w:top w:w="0" w:type="dxa"/>
              <w:left w:w="108" w:type="dxa"/>
              <w:bottom w:w="0" w:type="dxa"/>
              <w:right w:w="108" w:type="dxa"/>
            </w:tcMar>
            <w:hideMark/>
          </w:tcPr>
          <w:p w14:paraId="602854BE" w14:textId="77777777" w:rsidR="00A06D0E" w:rsidRPr="0008689D" w:rsidRDefault="00A06D0E" w:rsidP="00A06D0E">
            <w:pPr>
              <w:overflowPunct w:val="0"/>
              <w:spacing w:before="100" w:beforeAutospacing="1" w:after="100" w:afterAutospacing="1" w:line="240" w:lineRule="auto"/>
              <w:ind w:right="-142"/>
              <w:jc w:val="center"/>
              <w:rPr>
                <w:rFonts w:eastAsia="Times New Roman"/>
                <w:lang w:eastAsia="lt-LT"/>
              </w:rPr>
            </w:pPr>
            <w:r w:rsidRPr="0008689D">
              <w:rPr>
                <w:rFonts w:eastAsia="Times New Roman"/>
                <w:sz w:val="22"/>
                <w:szCs w:val="22"/>
                <w:lang w:eastAsia="lt-LT"/>
              </w:rPr>
              <w:t>Eil. Nr.</w:t>
            </w:r>
          </w:p>
        </w:tc>
        <w:tc>
          <w:tcPr>
            <w:tcW w:w="1770" w:type="dxa"/>
            <w:tcMar>
              <w:top w:w="0" w:type="dxa"/>
              <w:left w:w="108" w:type="dxa"/>
              <w:bottom w:w="0" w:type="dxa"/>
              <w:right w:w="108" w:type="dxa"/>
            </w:tcMar>
            <w:hideMark/>
          </w:tcPr>
          <w:p w14:paraId="0647D55F" w14:textId="77777777" w:rsidR="00A06D0E" w:rsidRPr="0008689D" w:rsidRDefault="00A06D0E" w:rsidP="00A06D0E">
            <w:pPr>
              <w:overflowPunct w:val="0"/>
              <w:spacing w:before="100" w:beforeAutospacing="1" w:after="100" w:afterAutospacing="1" w:line="240" w:lineRule="auto"/>
              <w:ind w:right="-142"/>
              <w:jc w:val="center"/>
              <w:rPr>
                <w:rFonts w:eastAsia="Times New Roman"/>
                <w:lang w:eastAsia="lt-LT"/>
              </w:rPr>
            </w:pPr>
            <w:r w:rsidRPr="0008689D">
              <w:rPr>
                <w:rFonts w:eastAsia="Times New Roman"/>
                <w:sz w:val="22"/>
                <w:szCs w:val="22"/>
                <w:lang w:eastAsia="lt-LT"/>
              </w:rPr>
              <w:t>Pareiškėjo asmens kodas / įmonės kodas</w:t>
            </w:r>
          </w:p>
        </w:tc>
        <w:tc>
          <w:tcPr>
            <w:tcW w:w="2733" w:type="dxa"/>
            <w:tcMar>
              <w:top w:w="0" w:type="dxa"/>
              <w:left w:w="108" w:type="dxa"/>
              <w:bottom w:w="0" w:type="dxa"/>
              <w:right w:w="108" w:type="dxa"/>
            </w:tcMar>
            <w:hideMark/>
          </w:tcPr>
          <w:p w14:paraId="0CD13E69" w14:textId="77777777" w:rsidR="00A06D0E" w:rsidRPr="0008689D" w:rsidRDefault="00A06D0E" w:rsidP="00A06D0E">
            <w:pPr>
              <w:overflowPunct w:val="0"/>
              <w:spacing w:before="100" w:beforeAutospacing="1" w:after="100" w:afterAutospacing="1" w:line="240" w:lineRule="auto"/>
              <w:ind w:right="-142"/>
              <w:jc w:val="center"/>
              <w:rPr>
                <w:rFonts w:eastAsia="Times New Roman"/>
                <w:lang w:eastAsia="lt-LT"/>
              </w:rPr>
            </w:pPr>
            <w:r w:rsidRPr="0008689D">
              <w:rPr>
                <w:rFonts w:eastAsia="Times New Roman"/>
                <w:sz w:val="22"/>
                <w:szCs w:val="22"/>
                <w:lang w:eastAsia="lt-LT"/>
              </w:rPr>
              <w:t>Pareiškėjo vardas ir pavardė / įmonės pavadinimas</w:t>
            </w:r>
          </w:p>
        </w:tc>
        <w:tc>
          <w:tcPr>
            <w:tcW w:w="1611" w:type="dxa"/>
            <w:tcMar>
              <w:top w:w="0" w:type="dxa"/>
              <w:left w:w="108" w:type="dxa"/>
              <w:bottom w:w="0" w:type="dxa"/>
              <w:right w:w="108" w:type="dxa"/>
            </w:tcMar>
            <w:hideMark/>
          </w:tcPr>
          <w:p w14:paraId="5253EBA7" w14:textId="77777777" w:rsidR="00A06D0E" w:rsidRPr="0008689D" w:rsidRDefault="00A06D0E" w:rsidP="00A06D0E">
            <w:pPr>
              <w:overflowPunct w:val="0"/>
              <w:spacing w:before="100" w:beforeAutospacing="1" w:after="100" w:afterAutospacing="1" w:line="240" w:lineRule="auto"/>
              <w:ind w:right="-142"/>
              <w:jc w:val="center"/>
              <w:rPr>
                <w:rFonts w:eastAsia="Times New Roman"/>
                <w:lang w:eastAsia="lt-LT"/>
              </w:rPr>
            </w:pPr>
            <w:r w:rsidRPr="0008689D">
              <w:rPr>
                <w:rFonts w:eastAsia="Times New Roman"/>
                <w:sz w:val="22"/>
                <w:szCs w:val="22"/>
                <w:lang w:eastAsia="lt-LT"/>
              </w:rPr>
              <w:t>Žemės ūkio valdos atpažinties kodas</w:t>
            </w:r>
          </w:p>
        </w:tc>
        <w:tc>
          <w:tcPr>
            <w:tcW w:w="1928" w:type="dxa"/>
            <w:tcMar>
              <w:top w:w="0" w:type="dxa"/>
              <w:left w:w="108" w:type="dxa"/>
              <w:bottom w:w="0" w:type="dxa"/>
              <w:right w:w="108" w:type="dxa"/>
            </w:tcMar>
            <w:hideMark/>
          </w:tcPr>
          <w:p w14:paraId="788457A1" w14:textId="77777777" w:rsidR="00A06D0E" w:rsidRPr="0008689D" w:rsidRDefault="00A06D0E" w:rsidP="00A06D0E">
            <w:pPr>
              <w:overflowPunct w:val="0"/>
              <w:spacing w:before="100" w:beforeAutospacing="1" w:after="100" w:afterAutospacing="1" w:line="240" w:lineRule="auto"/>
              <w:ind w:right="-142"/>
              <w:jc w:val="center"/>
              <w:rPr>
                <w:rFonts w:eastAsia="Times New Roman"/>
                <w:lang w:eastAsia="lt-LT"/>
              </w:rPr>
            </w:pPr>
            <w:r w:rsidRPr="0008689D">
              <w:rPr>
                <w:rFonts w:eastAsia="Times New Roman"/>
                <w:sz w:val="22"/>
                <w:szCs w:val="22"/>
                <w:lang w:eastAsia="lt-LT"/>
              </w:rPr>
              <w:t>Savivaldybės pavadinimas</w:t>
            </w:r>
          </w:p>
        </w:tc>
        <w:tc>
          <w:tcPr>
            <w:tcW w:w="2251" w:type="dxa"/>
            <w:tcMar>
              <w:top w:w="0" w:type="dxa"/>
              <w:left w:w="108" w:type="dxa"/>
              <w:bottom w:w="0" w:type="dxa"/>
              <w:right w:w="108" w:type="dxa"/>
            </w:tcMar>
            <w:hideMark/>
          </w:tcPr>
          <w:p w14:paraId="0822C642" w14:textId="77777777" w:rsidR="00A06D0E" w:rsidRPr="0008689D" w:rsidRDefault="00A06D0E" w:rsidP="00A06D0E">
            <w:pPr>
              <w:overflowPunct w:val="0"/>
              <w:spacing w:before="100" w:beforeAutospacing="1" w:after="100" w:afterAutospacing="1" w:line="240" w:lineRule="auto"/>
              <w:ind w:right="-142"/>
              <w:jc w:val="center"/>
              <w:rPr>
                <w:rFonts w:eastAsia="Times New Roman"/>
                <w:lang w:eastAsia="lt-LT"/>
              </w:rPr>
            </w:pPr>
            <w:r w:rsidRPr="0008689D">
              <w:rPr>
                <w:rFonts w:eastAsia="Times New Roman"/>
                <w:sz w:val="22"/>
                <w:szCs w:val="22"/>
                <w:lang w:eastAsia="lt-LT"/>
              </w:rPr>
              <w:t>Seniūnija</w:t>
            </w:r>
          </w:p>
        </w:tc>
        <w:tc>
          <w:tcPr>
            <w:tcW w:w="2251" w:type="dxa"/>
            <w:tcMar>
              <w:top w:w="0" w:type="dxa"/>
              <w:left w:w="108" w:type="dxa"/>
              <w:bottom w:w="0" w:type="dxa"/>
              <w:right w:w="108" w:type="dxa"/>
            </w:tcMar>
            <w:hideMark/>
          </w:tcPr>
          <w:p w14:paraId="391C94BD" w14:textId="77777777" w:rsidR="00A06D0E" w:rsidRPr="0008689D" w:rsidRDefault="00A06D0E" w:rsidP="00A06D0E">
            <w:pPr>
              <w:overflowPunct w:val="0"/>
              <w:spacing w:before="100" w:beforeAutospacing="1" w:after="100" w:afterAutospacing="1" w:line="240" w:lineRule="auto"/>
              <w:jc w:val="center"/>
              <w:rPr>
                <w:rFonts w:eastAsia="Times New Roman"/>
                <w:lang w:eastAsia="lt-LT"/>
              </w:rPr>
            </w:pPr>
            <w:r w:rsidRPr="0008689D">
              <w:rPr>
                <w:rFonts w:eastAsia="Times New Roman"/>
                <w:sz w:val="22"/>
                <w:szCs w:val="22"/>
                <w:lang w:eastAsia="lt-LT"/>
              </w:rPr>
              <w:t>Vietovės pavadinimas</w:t>
            </w:r>
          </w:p>
        </w:tc>
        <w:tc>
          <w:tcPr>
            <w:tcW w:w="1936" w:type="dxa"/>
            <w:tcMar>
              <w:top w:w="0" w:type="dxa"/>
              <w:left w:w="108" w:type="dxa"/>
              <w:bottom w:w="0" w:type="dxa"/>
              <w:right w:w="108" w:type="dxa"/>
            </w:tcMar>
            <w:hideMark/>
          </w:tcPr>
          <w:p w14:paraId="1882EA6F" w14:textId="77777777" w:rsidR="00A06D0E" w:rsidRPr="0008689D" w:rsidRDefault="00A06D0E" w:rsidP="00A06D0E">
            <w:pPr>
              <w:overflowPunct w:val="0"/>
              <w:spacing w:before="100" w:beforeAutospacing="1" w:after="100" w:afterAutospacing="1" w:line="240" w:lineRule="auto"/>
              <w:ind w:right="-142"/>
              <w:jc w:val="center"/>
              <w:rPr>
                <w:rFonts w:eastAsia="Times New Roman"/>
                <w:lang w:eastAsia="lt-LT"/>
              </w:rPr>
            </w:pPr>
            <w:r w:rsidRPr="0008689D">
              <w:rPr>
                <w:rFonts w:eastAsia="Times New Roman"/>
                <w:sz w:val="22"/>
                <w:szCs w:val="22"/>
                <w:lang w:eastAsia="lt-LT"/>
              </w:rPr>
              <w:t>Skirta pagalbos suma, Eur</w:t>
            </w:r>
          </w:p>
        </w:tc>
      </w:tr>
      <w:tr w:rsidR="00A06D0E" w:rsidRPr="0008689D" w14:paraId="07A8AFBC" w14:textId="77777777" w:rsidTr="00B602BC">
        <w:trPr>
          <w:trHeight w:val="214"/>
          <w:jc w:val="center"/>
        </w:trPr>
        <w:tc>
          <w:tcPr>
            <w:tcW w:w="639" w:type="dxa"/>
            <w:tcMar>
              <w:top w:w="0" w:type="dxa"/>
              <w:left w:w="108" w:type="dxa"/>
              <w:bottom w:w="0" w:type="dxa"/>
              <w:right w:w="108" w:type="dxa"/>
            </w:tcMar>
            <w:hideMark/>
          </w:tcPr>
          <w:p w14:paraId="4B6A603B" w14:textId="77777777" w:rsidR="00A06D0E" w:rsidRPr="0008689D" w:rsidRDefault="00A06D0E" w:rsidP="00A06D0E">
            <w:pPr>
              <w:overflowPunct w:val="0"/>
              <w:spacing w:before="100" w:beforeAutospacing="1" w:after="100" w:afterAutospacing="1" w:line="240" w:lineRule="auto"/>
              <w:ind w:right="-142"/>
              <w:jc w:val="center"/>
              <w:rPr>
                <w:rFonts w:eastAsia="Times New Roman"/>
                <w:lang w:eastAsia="lt-LT"/>
              </w:rPr>
            </w:pPr>
            <w:r w:rsidRPr="0008689D">
              <w:rPr>
                <w:rFonts w:eastAsia="Times New Roman"/>
                <w:sz w:val="20"/>
                <w:szCs w:val="20"/>
                <w:lang w:eastAsia="lt-LT"/>
              </w:rPr>
              <w:t>1</w:t>
            </w:r>
          </w:p>
        </w:tc>
        <w:tc>
          <w:tcPr>
            <w:tcW w:w="1770" w:type="dxa"/>
            <w:tcMar>
              <w:top w:w="0" w:type="dxa"/>
              <w:left w:w="108" w:type="dxa"/>
              <w:bottom w:w="0" w:type="dxa"/>
              <w:right w:w="108" w:type="dxa"/>
            </w:tcMar>
            <w:hideMark/>
          </w:tcPr>
          <w:p w14:paraId="4AFA8DAD" w14:textId="77777777" w:rsidR="00A06D0E" w:rsidRPr="0008689D" w:rsidRDefault="00A06D0E" w:rsidP="00A06D0E">
            <w:pPr>
              <w:overflowPunct w:val="0"/>
              <w:spacing w:before="100" w:beforeAutospacing="1" w:after="100" w:afterAutospacing="1" w:line="240" w:lineRule="auto"/>
              <w:ind w:right="-142"/>
              <w:jc w:val="center"/>
              <w:rPr>
                <w:rFonts w:eastAsia="Times New Roman"/>
                <w:lang w:eastAsia="lt-LT"/>
              </w:rPr>
            </w:pPr>
            <w:r w:rsidRPr="0008689D">
              <w:rPr>
                <w:rFonts w:eastAsia="Times New Roman"/>
                <w:sz w:val="20"/>
                <w:szCs w:val="20"/>
                <w:lang w:eastAsia="lt-LT"/>
              </w:rPr>
              <w:t>2</w:t>
            </w:r>
          </w:p>
        </w:tc>
        <w:tc>
          <w:tcPr>
            <w:tcW w:w="2733" w:type="dxa"/>
            <w:tcMar>
              <w:top w:w="0" w:type="dxa"/>
              <w:left w:w="108" w:type="dxa"/>
              <w:bottom w:w="0" w:type="dxa"/>
              <w:right w:w="108" w:type="dxa"/>
            </w:tcMar>
            <w:hideMark/>
          </w:tcPr>
          <w:p w14:paraId="091A0250" w14:textId="77777777" w:rsidR="00A06D0E" w:rsidRPr="0008689D" w:rsidRDefault="00A06D0E" w:rsidP="00A06D0E">
            <w:pPr>
              <w:overflowPunct w:val="0"/>
              <w:spacing w:before="100" w:beforeAutospacing="1" w:after="100" w:afterAutospacing="1" w:line="240" w:lineRule="auto"/>
              <w:ind w:right="-142"/>
              <w:jc w:val="center"/>
              <w:rPr>
                <w:rFonts w:eastAsia="Times New Roman"/>
                <w:lang w:eastAsia="lt-LT"/>
              </w:rPr>
            </w:pPr>
            <w:r w:rsidRPr="0008689D">
              <w:rPr>
                <w:rFonts w:eastAsia="Times New Roman"/>
                <w:sz w:val="20"/>
                <w:szCs w:val="20"/>
                <w:lang w:eastAsia="lt-LT"/>
              </w:rPr>
              <w:t>3</w:t>
            </w:r>
          </w:p>
        </w:tc>
        <w:tc>
          <w:tcPr>
            <w:tcW w:w="1611" w:type="dxa"/>
            <w:tcMar>
              <w:top w:w="0" w:type="dxa"/>
              <w:left w:w="108" w:type="dxa"/>
              <w:bottom w:w="0" w:type="dxa"/>
              <w:right w:w="108" w:type="dxa"/>
            </w:tcMar>
            <w:hideMark/>
          </w:tcPr>
          <w:p w14:paraId="45D77015" w14:textId="77777777" w:rsidR="00A06D0E" w:rsidRPr="0008689D" w:rsidRDefault="00A06D0E" w:rsidP="00A06D0E">
            <w:pPr>
              <w:overflowPunct w:val="0"/>
              <w:spacing w:before="100" w:beforeAutospacing="1" w:after="100" w:afterAutospacing="1" w:line="240" w:lineRule="auto"/>
              <w:ind w:right="-142"/>
              <w:jc w:val="center"/>
              <w:rPr>
                <w:rFonts w:eastAsia="Times New Roman"/>
                <w:lang w:eastAsia="lt-LT"/>
              </w:rPr>
            </w:pPr>
            <w:r w:rsidRPr="0008689D">
              <w:rPr>
                <w:rFonts w:eastAsia="Times New Roman"/>
                <w:sz w:val="20"/>
                <w:szCs w:val="20"/>
                <w:lang w:eastAsia="lt-LT"/>
              </w:rPr>
              <w:t>4</w:t>
            </w:r>
          </w:p>
        </w:tc>
        <w:tc>
          <w:tcPr>
            <w:tcW w:w="1928" w:type="dxa"/>
            <w:tcMar>
              <w:top w:w="0" w:type="dxa"/>
              <w:left w:w="108" w:type="dxa"/>
              <w:bottom w:w="0" w:type="dxa"/>
              <w:right w:w="108" w:type="dxa"/>
            </w:tcMar>
            <w:hideMark/>
          </w:tcPr>
          <w:p w14:paraId="74F3B83B" w14:textId="77777777" w:rsidR="00A06D0E" w:rsidRPr="0008689D" w:rsidRDefault="00A06D0E" w:rsidP="00A06D0E">
            <w:pPr>
              <w:overflowPunct w:val="0"/>
              <w:spacing w:before="100" w:beforeAutospacing="1" w:after="100" w:afterAutospacing="1" w:line="240" w:lineRule="auto"/>
              <w:ind w:right="-142"/>
              <w:jc w:val="center"/>
              <w:rPr>
                <w:rFonts w:eastAsia="Times New Roman"/>
                <w:lang w:eastAsia="lt-LT"/>
              </w:rPr>
            </w:pPr>
            <w:r w:rsidRPr="0008689D">
              <w:rPr>
                <w:rFonts w:eastAsia="Times New Roman"/>
                <w:sz w:val="20"/>
                <w:szCs w:val="20"/>
                <w:lang w:eastAsia="lt-LT"/>
              </w:rPr>
              <w:t>5</w:t>
            </w:r>
          </w:p>
        </w:tc>
        <w:tc>
          <w:tcPr>
            <w:tcW w:w="2251" w:type="dxa"/>
            <w:tcMar>
              <w:top w:w="0" w:type="dxa"/>
              <w:left w:w="108" w:type="dxa"/>
              <w:bottom w:w="0" w:type="dxa"/>
              <w:right w:w="108" w:type="dxa"/>
            </w:tcMar>
            <w:hideMark/>
          </w:tcPr>
          <w:p w14:paraId="44EFB122" w14:textId="77777777" w:rsidR="00A06D0E" w:rsidRPr="0008689D" w:rsidRDefault="00A06D0E" w:rsidP="00A06D0E">
            <w:pPr>
              <w:overflowPunct w:val="0"/>
              <w:spacing w:before="100" w:beforeAutospacing="1" w:after="100" w:afterAutospacing="1" w:line="240" w:lineRule="auto"/>
              <w:ind w:right="-142"/>
              <w:jc w:val="center"/>
              <w:rPr>
                <w:rFonts w:eastAsia="Times New Roman"/>
                <w:lang w:eastAsia="lt-LT"/>
              </w:rPr>
            </w:pPr>
            <w:r w:rsidRPr="0008689D">
              <w:rPr>
                <w:rFonts w:eastAsia="Times New Roman"/>
                <w:sz w:val="20"/>
                <w:szCs w:val="20"/>
                <w:lang w:eastAsia="lt-LT"/>
              </w:rPr>
              <w:t>6</w:t>
            </w:r>
          </w:p>
        </w:tc>
        <w:tc>
          <w:tcPr>
            <w:tcW w:w="2251" w:type="dxa"/>
            <w:tcMar>
              <w:top w:w="0" w:type="dxa"/>
              <w:left w:w="108" w:type="dxa"/>
              <w:bottom w:w="0" w:type="dxa"/>
              <w:right w:w="108" w:type="dxa"/>
            </w:tcMar>
            <w:hideMark/>
          </w:tcPr>
          <w:p w14:paraId="3A6B4F60" w14:textId="77777777" w:rsidR="00A06D0E" w:rsidRPr="0008689D" w:rsidRDefault="00A06D0E" w:rsidP="00A06D0E">
            <w:pPr>
              <w:overflowPunct w:val="0"/>
              <w:spacing w:before="100" w:beforeAutospacing="1" w:after="100" w:afterAutospacing="1" w:line="240" w:lineRule="auto"/>
              <w:jc w:val="center"/>
              <w:rPr>
                <w:rFonts w:eastAsia="Times New Roman"/>
                <w:lang w:eastAsia="lt-LT"/>
              </w:rPr>
            </w:pPr>
            <w:r w:rsidRPr="0008689D">
              <w:rPr>
                <w:rFonts w:eastAsia="Times New Roman"/>
                <w:sz w:val="20"/>
                <w:szCs w:val="20"/>
                <w:lang w:eastAsia="lt-LT"/>
              </w:rPr>
              <w:t>7</w:t>
            </w:r>
          </w:p>
        </w:tc>
        <w:tc>
          <w:tcPr>
            <w:tcW w:w="1936" w:type="dxa"/>
            <w:tcMar>
              <w:top w:w="0" w:type="dxa"/>
              <w:left w:w="108" w:type="dxa"/>
              <w:bottom w:w="0" w:type="dxa"/>
              <w:right w:w="108" w:type="dxa"/>
            </w:tcMar>
            <w:hideMark/>
          </w:tcPr>
          <w:p w14:paraId="41D0F08A" w14:textId="77777777" w:rsidR="00A06D0E" w:rsidRPr="0008689D" w:rsidRDefault="00A06D0E" w:rsidP="00A06D0E">
            <w:pPr>
              <w:overflowPunct w:val="0"/>
              <w:spacing w:after="0" w:line="240" w:lineRule="auto"/>
              <w:ind w:left="39" w:right="-142"/>
              <w:jc w:val="center"/>
              <w:rPr>
                <w:rFonts w:eastAsia="Times New Roman"/>
                <w:lang w:eastAsia="lt-LT"/>
              </w:rPr>
            </w:pPr>
            <w:r w:rsidRPr="0008689D">
              <w:rPr>
                <w:rFonts w:eastAsia="Times New Roman"/>
                <w:sz w:val="20"/>
                <w:szCs w:val="20"/>
                <w:lang w:eastAsia="lt-LT"/>
              </w:rPr>
              <w:t>8</w:t>
            </w:r>
          </w:p>
        </w:tc>
      </w:tr>
      <w:tr w:rsidR="00A06D0E" w:rsidRPr="0008689D" w14:paraId="7ED1E51D" w14:textId="77777777" w:rsidTr="00B602BC">
        <w:trPr>
          <w:trHeight w:val="265"/>
          <w:jc w:val="center"/>
        </w:trPr>
        <w:tc>
          <w:tcPr>
            <w:tcW w:w="639" w:type="dxa"/>
            <w:tcMar>
              <w:top w:w="0" w:type="dxa"/>
              <w:left w:w="108" w:type="dxa"/>
              <w:bottom w:w="0" w:type="dxa"/>
              <w:right w:w="108" w:type="dxa"/>
            </w:tcMar>
            <w:hideMark/>
          </w:tcPr>
          <w:p w14:paraId="6D6A6B5A" w14:textId="77777777" w:rsidR="00A06D0E" w:rsidRPr="0008689D" w:rsidRDefault="00A06D0E" w:rsidP="00A06D0E">
            <w:pPr>
              <w:overflowPunct w:val="0"/>
              <w:spacing w:before="100" w:beforeAutospacing="1" w:after="100" w:afterAutospacing="1" w:line="240" w:lineRule="auto"/>
              <w:ind w:right="-142"/>
              <w:rPr>
                <w:rFonts w:eastAsia="Times New Roman"/>
                <w:lang w:eastAsia="lt-LT"/>
              </w:rPr>
            </w:pPr>
            <w:r w:rsidRPr="0008689D">
              <w:rPr>
                <w:rFonts w:eastAsia="Times New Roman"/>
                <w:lang w:eastAsia="lt-LT"/>
              </w:rPr>
              <w:t> </w:t>
            </w:r>
          </w:p>
        </w:tc>
        <w:tc>
          <w:tcPr>
            <w:tcW w:w="1770" w:type="dxa"/>
            <w:tcMar>
              <w:top w:w="0" w:type="dxa"/>
              <w:left w:w="108" w:type="dxa"/>
              <w:bottom w:w="0" w:type="dxa"/>
              <w:right w:w="108" w:type="dxa"/>
            </w:tcMar>
            <w:hideMark/>
          </w:tcPr>
          <w:p w14:paraId="26A55468" w14:textId="77777777" w:rsidR="00A06D0E" w:rsidRPr="0008689D" w:rsidRDefault="00A06D0E" w:rsidP="00A06D0E">
            <w:pPr>
              <w:overflowPunct w:val="0"/>
              <w:spacing w:before="100" w:beforeAutospacing="1" w:after="100" w:afterAutospacing="1" w:line="240" w:lineRule="auto"/>
              <w:ind w:right="-142"/>
              <w:rPr>
                <w:rFonts w:eastAsia="Times New Roman"/>
                <w:lang w:eastAsia="lt-LT"/>
              </w:rPr>
            </w:pPr>
            <w:r w:rsidRPr="0008689D">
              <w:rPr>
                <w:rFonts w:eastAsia="Times New Roman"/>
                <w:lang w:eastAsia="lt-LT"/>
              </w:rPr>
              <w:t> </w:t>
            </w:r>
          </w:p>
        </w:tc>
        <w:tc>
          <w:tcPr>
            <w:tcW w:w="2733" w:type="dxa"/>
            <w:tcMar>
              <w:top w:w="0" w:type="dxa"/>
              <w:left w:w="108" w:type="dxa"/>
              <w:bottom w:w="0" w:type="dxa"/>
              <w:right w:w="108" w:type="dxa"/>
            </w:tcMar>
            <w:hideMark/>
          </w:tcPr>
          <w:p w14:paraId="2FA3E53C" w14:textId="77777777" w:rsidR="00A06D0E" w:rsidRPr="0008689D" w:rsidRDefault="00A06D0E" w:rsidP="00A06D0E">
            <w:pPr>
              <w:overflowPunct w:val="0"/>
              <w:spacing w:before="100" w:beforeAutospacing="1" w:after="100" w:afterAutospacing="1" w:line="240" w:lineRule="auto"/>
              <w:ind w:right="-142"/>
              <w:rPr>
                <w:rFonts w:eastAsia="Times New Roman"/>
                <w:lang w:eastAsia="lt-LT"/>
              </w:rPr>
            </w:pPr>
            <w:r w:rsidRPr="0008689D">
              <w:rPr>
                <w:rFonts w:eastAsia="Times New Roman"/>
                <w:lang w:eastAsia="lt-LT"/>
              </w:rPr>
              <w:t> </w:t>
            </w:r>
          </w:p>
        </w:tc>
        <w:tc>
          <w:tcPr>
            <w:tcW w:w="1611" w:type="dxa"/>
            <w:tcMar>
              <w:top w:w="0" w:type="dxa"/>
              <w:left w:w="108" w:type="dxa"/>
              <w:bottom w:w="0" w:type="dxa"/>
              <w:right w:w="108" w:type="dxa"/>
            </w:tcMar>
            <w:hideMark/>
          </w:tcPr>
          <w:p w14:paraId="3D9E0544" w14:textId="77777777" w:rsidR="00A06D0E" w:rsidRPr="0008689D" w:rsidRDefault="00A06D0E" w:rsidP="00A06D0E">
            <w:pPr>
              <w:overflowPunct w:val="0"/>
              <w:spacing w:before="100" w:beforeAutospacing="1" w:after="100" w:afterAutospacing="1" w:line="240" w:lineRule="auto"/>
              <w:ind w:right="-142"/>
              <w:rPr>
                <w:rFonts w:eastAsia="Times New Roman"/>
                <w:lang w:eastAsia="lt-LT"/>
              </w:rPr>
            </w:pPr>
            <w:r w:rsidRPr="0008689D">
              <w:rPr>
                <w:rFonts w:eastAsia="Times New Roman"/>
                <w:lang w:eastAsia="lt-LT"/>
              </w:rPr>
              <w:t> </w:t>
            </w:r>
          </w:p>
        </w:tc>
        <w:tc>
          <w:tcPr>
            <w:tcW w:w="1928" w:type="dxa"/>
            <w:tcMar>
              <w:top w:w="0" w:type="dxa"/>
              <w:left w:w="108" w:type="dxa"/>
              <w:bottom w:w="0" w:type="dxa"/>
              <w:right w:w="108" w:type="dxa"/>
            </w:tcMar>
            <w:hideMark/>
          </w:tcPr>
          <w:p w14:paraId="723CCCB4" w14:textId="77777777" w:rsidR="00A06D0E" w:rsidRPr="0008689D" w:rsidRDefault="00A06D0E" w:rsidP="00A06D0E">
            <w:pPr>
              <w:overflowPunct w:val="0"/>
              <w:spacing w:before="100" w:beforeAutospacing="1" w:after="100" w:afterAutospacing="1" w:line="240" w:lineRule="auto"/>
              <w:ind w:right="-142"/>
              <w:rPr>
                <w:rFonts w:eastAsia="Times New Roman"/>
                <w:lang w:eastAsia="lt-LT"/>
              </w:rPr>
            </w:pPr>
            <w:r w:rsidRPr="0008689D">
              <w:rPr>
                <w:rFonts w:eastAsia="Times New Roman"/>
                <w:lang w:eastAsia="lt-LT"/>
              </w:rPr>
              <w:t> </w:t>
            </w:r>
          </w:p>
        </w:tc>
        <w:tc>
          <w:tcPr>
            <w:tcW w:w="2251" w:type="dxa"/>
            <w:tcMar>
              <w:top w:w="0" w:type="dxa"/>
              <w:left w:w="108" w:type="dxa"/>
              <w:bottom w:w="0" w:type="dxa"/>
              <w:right w:w="108" w:type="dxa"/>
            </w:tcMar>
            <w:hideMark/>
          </w:tcPr>
          <w:p w14:paraId="21860EC7" w14:textId="77777777" w:rsidR="00A06D0E" w:rsidRPr="0008689D" w:rsidRDefault="00A06D0E" w:rsidP="00A06D0E">
            <w:pPr>
              <w:overflowPunct w:val="0"/>
              <w:spacing w:before="100" w:beforeAutospacing="1" w:after="100" w:afterAutospacing="1" w:line="240" w:lineRule="auto"/>
              <w:ind w:right="-142"/>
              <w:rPr>
                <w:rFonts w:eastAsia="Times New Roman"/>
                <w:lang w:eastAsia="lt-LT"/>
              </w:rPr>
            </w:pPr>
            <w:r w:rsidRPr="0008689D">
              <w:rPr>
                <w:rFonts w:eastAsia="Times New Roman"/>
                <w:lang w:eastAsia="lt-LT"/>
              </w:rPr>
              <w:t> </w:t>
            </w:r>
          </w:p>
        </w:tc>
        <w:tc>
          <w:tcPr>
            <w:tcW w:w="2251" w:type="dxa"/>
            <w:tcMar>
              <w:top w:w="0" w:type="dxa"/>
              <w:left w:w="108" w:type="dxa"/>
              <w:bottom w:w="0" w:type="dxa"/>
              <w:right w:w="108" w:type="dxa"/>
            </w:tcMar>
            <w:hideMark/>
          </w:tcPr>
          <w:p w14:paraId="2EF1A5A9" w14:textId="77777777" w:rsidR="00A06D0E" w:rsidRPr="0008689D" w:rsidRDefault="00A06D0E" w:rsidP="00A06D0E">
            <w:pPr>
              <w:overflowPunct w:val="0"/>
              <w:spacing w:before="100" w:beforeAutospacing="1" w:after="100" w:afterAutospacing="1" w:line="240" w:lineRule="auto"/>
              <w:rPr>
                <w:rFonts w:eastAsia="Times New Roman"/>
                <w:lang w:eastAsia="lt-LT"/>
              </w:rPr>
            </w:pPr>
            <w:r w:rsidRPr="0008689D">
              <w:rPr>
                <w:rFonts w:eastAsia="Times New Roman"/>
                <w:lang w:eastAsia="lt-LT"/>
              </w:rPr>
              <w:t> </w:t>
            </w:r>
          </w:p>
        </w:tc>
        <w:tc>
          <w:tcPr>
            <w:tcW w:w="1936" w:type="dxa"/>
            <w:tcMar>
              <w:top w:w="0" w:type="dxa"/>
              <w:left w:w="108" w:type="dxa"/>
              <w:bottom w:w="0" w:type="dxa"/>
              <w:right w:w="108" w:type="dxa"/>
            </w:tcMar>
            <w:hideMark/>
          </w:tcPr>
          <w:p w14:paraId="076D152C" w14:textId="77777777" w:rsidR="00A06D0E" w:rsidRPr="0008689D" w:rsidRDefault="00A06D0E" w:rsidP="00A06D0E">
            <w:pPr>
              <w:overflowPunct w:val="0"/>
              <w:spacing w:after="0" w:line="240" w:lineRule="auto"/>
              <w:ind w:left="39" w:right="-142"/>
              <w:rPr>
                <w:rFonts w:eastAsia="Times New Roman"/>
                <w:lang w:eastAsia="lt-LT"/>
              </w:rPr>
            </w:pPr>
            <w:r w:rsidRPr="0008689D">
              <w:rPr>
                <w:rFonts w:eastAsia="Times New Roman"/>
                <w:lang w:eastAsia="lt-LT"/>
              </w:rPr>
              <w:t> </w:t>
            </w:r>
          </w:p>
        </w:tc>
      </w:tr>
      <w:tr w:rsidR="00A06D0E" w:rsidRPr="0008689D" w14:paraId="565FBB46" w14:textId="77777777" w:rsidTr="00B602BC">
        <w:trPr>
          <w:trHeight w:val="255"/>
          <w:jc w:val="center"/>
        </w:trPr>
        <w:tc>
          <w:tcPr>
            <w:tcW w:w="639" w:type="dxa"/>
            <w:tcMar>
              <w:top w:w="0" w:type="dxa"/>
              <w:left w:w="108" w:type="dxa"/>
              <w:bottom w:w="0" w:type="dxa"/>
              <w:right w:w="108" w:type="dxa"/>
            </w:tcMar>
            <w:hideMark/>
          </w:tcPr>
          <w:p w14:paraId="554F8936" w14:textId="77777777" w:rsidR="00A06D0E" w:rsidRPr="0008689D" w:rsidRDefault="00A06D0E" w:rsidP="00A06D0E">
            <w:pPr>
              <w:overflowPunct w:val="0"/>
              <w:spacing w:before="100" w:beforeAutospacing="1" w:after="100" w:afterAutospacing="1" w:line="240" w:lineRule="auto"/>
              <w:ind w:right="-142"/>
              <w:rPr>
                <w:rFonts w:eastAsia="Times New Roman"/>
                <w:lang w:eastAsia="lt-LT"/>
              </w:rPr>
            </w:pPr>
            <w:r w:rsidRPr="0008689D">
              <w:rPr>
                <w:rFonts w:eastAsia="Times New Roman"/>
                <w:lang w:eastAsia="lt-LT"/>
              </w:rPr>
              <w:t> </w:t>
            </w:r>
          </w:p>
        </w:tc>
        <w:tc>
          <w:tcPr>
            <w:tcW w:w="1770" w:type="dxa"/>
            <w:tcMar>
              <w:top w:w="0" w:type="dxa"/>
              <w:left w:w="108" w:type="dxa"/>
              <w:bottom w:w="0" w:type="dxa"/>
              <w:right w:w="108" w:type="dxa"/>
            </w:tcMar>
            <w:hideMark/>
          </w:tcPr>
          <w:p w14:paraId="674FCA3C" w14:textId="77777777" w:rsidR="00A06D0E" w:rsidRPr="0008689D" w:rsidRDefault="00A06D0E" w:rsidP="00A06D0E">
            <w:pPr>
              <w:overflowPunct w:val="0"/>
              <w:spacing w:before="100" w:beforeAutospacing="1" w:after="100" w:afterAutospacing="1" w:line="240" w:lineRule="auto"/>
              <w:ind w:right="-142"/>
              <w:rPr>
                <w:rFonts w:eastAsia="Times New Roman"/>
                <w:lang w:eastAsia="lt-LT"/>
              </w:rPr>
            </w:pPr>
            <w:r w:rsidRPr="0008689D">
              <w:rPr>
                <w:rFonts w:eastAsia="Times New Roman"/>
                <w:lang w:eastAsia="lt-LT"/>
              </w:rPr>
              <w:t> </w:t>
            </w:r>
          </w:p>
        </w:tc>
        <w:tc>
          <w:tcPr>
            <w:tcW w:w="2733" w:type="dxa"/>
            <w:tcMar>
              <w:top w:w="0" w:type="dxa"/>
              <w:left w:w="108" w:type="dxa"/>
              <w:bottom w:w="0" w:type="dxa"/>
              <w:right w:w="108" w:type="dxa"/>
            </w:tcMar>
            <w:hideMark/>
          </w:tcPr>
          <w:p w14:paraId="7B0E5608" w14:textId="77777777" w:rsidR="00A06D0E" w:rsidRPr="0008689D" w:rsidRDefault="00A06D0E" w:rsidP="00A06D0E">
            <w:pPr>
              <w:overflowPunct w:val="0"/>
              <w:spacing w:before="100" w:beforeAutospacing="1" w:after="100" w:afterAutospacing="1" w:line="240" w:lineRule="auto"/>
              <w:ind w:right="-142"/>
              <w:rPr>
                <w:rFonts w:eastAsia="Times New Roman"/>
                <w:lang w:eastAsia="lt-LT"/>
              </w:rPr>
            </w:pPr>
            <w:r w:rsidRPr="0008689D">
              <w:rPr>
                <w:rFonts w:eastAsia="Times New Roman"/>
                <w:lang w:eastAsia="lt-LT"/>
              </w:rPr>
              <w:t> </w:t>
            </w:r>
          </w:p>
        </w:tc>
        <w:tc>
          <w:tcPr>
            <w:tcW w:w="1611" w:type="dxa"/>
            <w:tcMar>
              <w:top w:w="0" w:type="dxa"/>
              <w:left w:w="108" w:type="dxa"/>
              <w:bottom w:w="0" w:type="dxa"/>
              <w:right w:w="108" w:type="dxa"/>
            </w:tcMar>
            <w:hideMark/>
          </w:tcPr>
          <w:p w14:paraId="700762DF" w14:textId="77777777" w:rsidR="00A06D0E" w:rsidRPr="0008689D" w:rsidRDefault="00A06D0E" w:rsidP="00A06D0E">
            <w:pPr>
              <w:overflowPunct w:val="0"/>
              <w:spacing w:before="100" w:beforeAutospacing="1" w:after="100" w:afterAutospacing="1" w:line="240" w:lineRule="auto"/>
              <w:ind w:right="-142"/>
              <w:rPr>
                <w:rFonts w:eastAsia="Times New Roman"/>
                <w:lang w:eastAsia="lt-LT"/>
              </w:rPr>
            </w:pPr>
            <w:r w:rsidRPr="0008689D">
              <w:rPr>
                <w:rFonts w:eastAsia="Times New Roman"/>
                <w:lang w:eastAsia="lt-LT"/>
              </w:rPr>
              <w:t> </w:t>
            </w:r>
          </w:p>
        </w:tc>
        <w:tc>
          <w:tcPr>
            <w:tcW w:w="1928" w:type="dxa"/>
            <w:tcMar>
              <w:top w:w="0" w:type="dxa"/>
              <w:left w:w="108" w:type="dxa"/>
              <w:bottom w:w="0" w:type="dxa"/>
              <w:right w:w="108" w:type="dxa"/>
            </w:tcMar>
            <w:hideMark/>
          </w:tcPr>
          <w:p w14:paraId="6668E97D" w14:textId="77777777" w:rsidR="00A06D0E" w:rsidRPr="0008689D" w:rsidRDefault="00A06D0E" w:rsidP="00A06D0E">
            <w:pPr>
              <w:overflowPunct w:val="0"/>
              <w:spacing w:before="100" w:beforeAutospacing="1" w:after="100" w:afterAutospacing="1" w:line="240" w:lineRule="auto"/>
              <w:ind w:right="-142"/>
              <w:rPr>
                <w:rFonts w:eastAsia="Times New Roman"/>
                <w:lang w:eastAsia="lt-LT"/>
              </w:rPr>
            </w:pPr>
            <w:r w:rsidRPr="0008689D">
              <w:rPr>
                <w:rFonts w:eastAsia="Times New Roman"/>
                <w:lang w:eastAsia="lt-LT"/>
              </w:rPr>
              <w:t> </w:t>
            </w:r>
          </w:p>
        </w:tc>
        <w:tc>
          <w:tcPr>
            <w:tcW w:w="2251" w:type="dxa"/>
            <w:tcMar>
              <w:top w:w="0" w:type="dxa"/>
              <w:left w:w="108" w:type="dxa"/>
              <w:bottom w:w="0" w:type="dxa"/>
              <w:right w:w="108" w:type="dxa"/>
            </w:tcMar>
            <w:hideMark/>
          </w:tcPr>
          <w:p w14:paraId="61D25093" w14:textId="77777777" w:rsidR="00A06D0E" w:rsidRPr="0008689D" w:rsidRDefault="00A06D0E" w:rsidP="00A06D0E">
            <w:pPr>
              <w:overflowPunct w:val="0"/>
              <w:spacing w:before="100" w:beforeAutospacing="1" w:after="100" w:afterAutospacing="1" w:line="240" w:lineRule="auto"/>
              <w:ind w:right="-142"/>
              <w:rPr>
                <w:rFonts w:eastAsia="Times New Roman"/>
                <w:lang w:eastAsia="lt-LT"/>
              </w:rPr>
            </w:pPr>
            <w:r w:rsidRPr="0008689D">
              <w:rPr>
                <w:rFonts w:eastAsia="Times New Roman"/>
                <w:lang w:eastAsia="lt-LT"/>
              </w:rPr>
              <w:t> </w:t>
            </w:r>
          </w:p>
        </w:tc>
        <w:tc>
          <w:tcPr>
            <w:tcW w:w="2251" w:type="dxa"/>
            <w:tcMar>
              <w:top w:w="0" w:type="dxa"/>
              <w:left w:w="108" w:type="dxa"/>
              <w:bottom w:w="0" w:type="dxa"/>
              <w:right w:w="108" w:type="dxa"/>
            </w:tcMar>
            <w:hideMark/>
          </w:tcPr>
          <w:p w14:paraId="5C6A1462" w14:textId="77777777" w:rsidR="00A06D0E" w:rsidRPr="0008689D" w:rsidRDefault="00A06D0E" w:rsidP="00A06D0E">
            <w:pPr>
              <w:overflowPunct w:val="0"/>
              <w:spacing w:before="100" w:beforeAutospacing="1" w:after="100" w:afterAutospacing="1" w:line="240" w:lineRule="auto"/>
              <w:rPr>
                <w:rFonts w:eastAsia="Times New Roman"/>
                <w:lang w:eastAsia="lt-LT"/>
              </w:rPr>
            </w:pPr>
            <w:r w:rsidRPr="0008689D">
              <w:rPr>
                <w:rFonts w:eastAsia="Times New Roman"/>
                <w:lang w:eastAsia="lt-LT"/>
              </w:rPr>
              <w:t> </w:t>
            </w:r>
          </w:p>
        </w:tc>
        <w:tc>
          <w:tcPr>
            <w:tcW w:w="1936" w:type="dxa"/>
            <w:tcMar>
              <w:top w:w="0" w:type="dxa"/>
              <w:left w:w="108" w:type="dxa"/>
              <w:bottom w:w="0" w:type="dxa"/>
              <w:right w:w="108" w:type="dxa"/>
            </w:tcMar>
            <w:hideMark/>
          </w:tcPr>
          <w:p w14:paraId="6C9CCC8A" w14:textId="77777777" w:rsidR="00A06D0E" w:rsidRPr="0008689D" w:rsidRDefault="00A06D0E" w:rsidP="00A06D0E">
            <w:pPr>
              <w:overflowPunct w:val="0"/>
              <w:spacing w:after="0" w:line="240" w:lineRule="auto"/>
              <w:ind w:left="39" w:right="-142"/>
              <w:rPr>
                <w:rFonts w:eastAsia="Times New Roman"/>
                <w:lang w:eastAsia="lt-LT"/>
              </w:rPr>
            </w:pPr>
            <w:r w:rsidRPr="0008689D">
              <w:rPr>
                <w:rFonts w:eastAsia="Times New Roman"/>
                <w:lang w:eastAsia="lt-LT"/>
              </w:rPr>
              <w:t> </w:t>
            </w:r>
          </w:p>
        </w:tc>
      </w:tr>
      <w:tr w:rsidR="00A06D0E" w:rsidRPr="0008689D" w14:paraId="2B696ADB" w14:textId="77777777" w:rsidTr="00B602BC">
        <w:trPr>
          <w:trHeight w:val="265"/>
          <w:jc w:val="center"/>
        </w:trPr>
        <w:tc>
          <w:tcPr>
            <w:tcW w:w="639" w:type="dxa"/>
            <w:tcMar>
              <w:top w:w="0" w:type="dxa"/>
              <w:left w:w="108" w:type="dxa"/>
              <w:bottom w:w="0" w:type="dxa"/>
              <w:right w:w="108" w:type="dxa"/>
            </w:tcMar>
            <w:hideMark/>
          </w:tcPr>
          <w:p w14:paraId="31A0510F" w14:textId="77777777" w:rsidR="00A06D0E" w:rsidRPr="0008689D" w:rsidRDefault="00A06D0E" w:rsidP="00A06D0E">
            <w:pPr>
              <w:overflowPunct w:val="0"/>
              <w:spacing w:before="100" w:beforeAutospacing="1" w:after="100" w:afterAutospacing="1" w:line="240" w:lineRule="auto"/>
              <w:ind w:right="-142"/>
              <w:rPr>
                <w:rFonts w:eastAsia="Times New Roman"/>
                <w:lang w:eastAsia="lt-LT"/>
              </w:rPr>
            </w:pPr>
            <w:r w:rsidRPr="0008689D">
              <w:rPr>
                <w:rFonts w:eastAsia="Times New Roman"/>
                <w:lang w:eastAsia="lt-LT"/>
              </w:rPr>
              <w:t> </w:t>
            </w:r>
          </w:p>
        </w:tc>
        <w:tc>
          <w:tcPr>
            <w:tcW w:w="1770" w:type="dxa"/>
            <w:tcMar>
              <w:top w:w="0" w:type="dxa"/>
              <w:left w:w="108" w:type="dxa"/>
              <w:bottom w:w="0" w:type="dxa"/>
              <w:right w:w="108" w:type="dxa"/>
            </w:tcMar>
            <w:hideMark/>
          </w:tcPr>
          <w:p w14:paraId="6E52841D" w14:textId="77777777" w:rsidR="00A06D0E" w:rsidRPr="0008689D" w:rsidRDefault="00A06D0E" w:rsidP="00A06D0E">
            <w:pPr>
              <w:overflowPunct w:val="0"/>
              <w:spacing w:before="100" w:beforeAutospacing="1" w:after="100" w:afterAutospacing="1" w:line="240" w:lineRule="auto"/>
              <w:ind w:right="-142"/>
              <w:rPr>
                <w:rFonts w:eastAsia="Times New Roman"/>
                <w:lang w:eastAsia="lt-LT"/>
              </w:rPr>
            </w:pPr>
            <w:r w:rsidRPr="0008689D">
              <w:rPr>
                <w:rFonts w:eastAsia="Times New Roman"/>
                <w:lang w:eastAsia="lt-LT"/>
              </w:rPr>
              <w:t> </w:t>
            </w:r>
          </w:p>
        </w:tc>
        <w:tc>
          <w:tcPr>
            <w:tcW w:w="2733" w:type="dxa"/>
            <w:tcMar>
              <w:top w:w="0" w:type="dxa"/>
              <w:left w:w="108" w:type="dxa"/>
              <w:bottom w:w="0" w:type="dxa"/>
              <w:right w:w="108" w:type="dxa"/>
            </w:tcMar>
            <w:hideMark/>
          </w:tcPr>
          <w:p w14:paraId="6EA33A4D" w14:textId="77777777" w:rsidR="00A06D0E" w:rsidRPr="0008689D" w:rsidRDefault="00A06D0E" w:rsidP="00A06D0E">
            <w:pPr>
              <w:overflowPunct w:val="0"/>
              <w:spacing w:before="100" w:beforeAutospacing="1" w:after="100" w:afterAutospacing="1" w:line="240" w:lineRule="auto"/>
              <w:ind w:right="-142"/>
              <w:rPr>
                <w:rFonts w:eastAsia="Times New Roman"/>
                <w:lang w:eastAsia="lt-LT"/>
              </w:rPr>
            </w:pPr>
            <w:r w:rsidRPr="0008689D">
              <w:rPr>
                <w:rFonts w:eastAsia="Times New Roman"/>
                <w:lang w:eastAsia="lt-LT"/>
              </w:rPr>
              <w:t> </w:t>
            </w:r>
          </w:p>
        </w:tc>
        <w:tc>
          <w:tcPr>
            <w:tcW w:w="1611" w:type="dxa"/>
            <w:tcMar>
              <w:top w:w="0" w:type="dxa"/>
              <w:left w:w="108" w:type="dxa"/>
              <w:bottom w:w="0" w:type="dxa"/>
              <w:right w:w="108" w:type="dxa"/>
            </w:tcMar>
            <w:hideMark/>
          </w:tcPr>
          <w:p w14:paraId="0700A03A" w14:textId="77777777" w:rsidR="00A06D0E" w:rsidRPr="0008689D" w:rsidRDefault="00A06D0E" w:rsidP="00A06D0E">
            <w:pPr>
              <w:overflowPunct w:val="0"/>
              <w:spacing w:before="100" w:beforeAutospacing="1" w:after="100" w:afterAutospacing="1" w:line="240" w:lineRule="auto"/>
              <w:ind w:right="-142"/>
              <w:rPr>
                <w:rFonts w:eastAsia="Times New Roman"/>
                <w:lang w:eastAsia="lt-LT"/>
              </w:rPr>
            </w:pPr>
            <w:r w:rsidRPr="0008689D">
              <w:rPr>
                <w:rFonts w:eastAsia="Times New Roman"/>
                <w:lang w:eastAsia="lt-LT"/>
              </w:rPr>
              <w:t> </w:t>
            </w:r>
          </w:p>
        </w:tc>
        <w:tc>
          <w:tcPr>
            <w:tcW w:w="1928" w:type="dxa"/>
            <w:tcMar>
              <w:top w:w="0" w:type="dxa"/>
              <w:left w:w="108" w:type="dxa"/>
              <w:bottom w:w="0" w:type="dxa"/>
              <w:right w:w="108" w:type="dxa"/>
            </w:tcMar>
            <w:hideMark/>
          </w:tcPr>
          <w:p w14:paraId="3E0F751C" w14:textId="77777777" w:rsidR="00A06D0E" w:rsidRPr="0008689D" w:rsidRDefault="00A06D0E" w:rsidP="00A06D0E">
            <w:pPr>
              <w:overflowPunct w:val="0"/>
              <w:spacing w:before="100" w:beforeAutospacing="1" w:after="100" w:afterAutospacing="1" w:line="240" w:lineRule="auto"/>
              <w:ind w:right="-142"/>
              <w:rPr>
                <w:rFonts w:eastAsia="Times New Roman"/>
                <w:lang w:eastAsia="lt-LT"/>
              </w:rPr>
            </w:pPr>
            <w:r w:rsidRPr="0008689D">
              <w:rPr>
                <w:rFonts w:eastAsia="Times New Roman"/>
                <w:lang w:eastAsia="lt-LT"/>
              </w:rPr>
              <w:t> </w:t>
            </w:r>
          </w:p>
        </w:tc>
        <w:tc>
          <w:tcPr>
            <w:tcW w:w="2251" w:type="dxa"/>
            <w:tcMar>
              <w:top w:w="0" w:type="dxa"/>
              <w:left w:w="108" w:type="dxa"/>
              <w:bottom w:w="0" w:type="dxa"/>
              <w:right w:w="108" w:type="dxa"/>
            </w:tcMar>
            <w:hideMark/>
          </w:tcPr>
          <w:p w14:paraId="720C9B2B" w14:textId="77777777" w:rsidR="00A06D0E" w:rsidRPr="0008689D" w:rsidRDefault="00A06D0E" w:rsidP="00A06D0E">
            <w:pPr>
              <w:overflowPunct w:val="0"/>
              <w:spacing w:before="100" w:beforeAutospacing="1" w:after="100" w:afterAutospacing="1" w:line="240" w:lineRule="auto"/>
              <w:ind w:right="-142"/>
              <w:rPr>
                <w:rFonts w:eastAsia="Times New Roman"/>
                <w:lang w:eastAsia="lt-LT"/>
              </w:rPr>
            </w:pPr>
            <w:r w:rsidRPr="0008689D">
              <w:rPr>
                <w:rFonts w:eastAsia="Times New Roman"/>
                <w:lang w:eastAsia="lt-LT"/>
              </w:rPr>
              <w:t> </w:t>
            </w:r>
          </w:p>
        </w:tc>
        <w:tc>
          <w:tcPr>
            <w:tcW w:w="2251" w:type="dxa"/>
            <w:tcMar>
              <w:top w:w="0" w:type="dxa"/>
              <w:left w:w="108" w:type="dxa"/>
              <w:bottom w:w="0" w:type="dxa"/>
              <w:right w:w="108" w:type="dxa"/>
            </w:tcMar>
            <w:hideMark/>
          </w:tcPr>
          <w:p w14:paraId="68A9C551" w14:textId="77777777" w:rsidR="00A06D0E" w:rsidRPr="0008689D" w:rsidRDefault="00A06D0E" w:rsidP="00A06D0E">
            <w:pPr>
              <w:overflowPunct w:val="0"/>
              <w:spacing w:before="100" w:beforeAutospacing="1" w:after="100" w:afterAutospacing="1" w:line="240" w:lineRule="auto"/>
              <w:rPr>
                <w:rFonts w:eastAsia="Times New Roman"/>
                <w:lang w:eastAsia="lt-LT"/>
              </w:rPr>
            </w:pPr>
            <w:r w:rsidRPr="0008689D">
              <w:rPr>
                <w:rFonts w:eastAsia="Times New Roman"/>
                <w:lang w:eastAsia="lt-LT"/>
              </w:rPr>
              <w:t> </w:t>
            </w:r>
          </w:p>
        </w:tc>
        <w:tc>
          <w:tcPr>
            <w:tcW w:w="1936" w:type="dxa"/>
            <w:tcMar>
              <w:top w:w="0" w:type="dxa"/>
              <w:left w:w="108" w:type="dxa"/>
              <w:bottom w:w="0" w:type="dxa"/>
              <w:right w:w="108" w:type="dxa"/>
            </w:tcMar>
            <w:hideMark/>
          </w:tcPr>
          <w:p w14:paraId="5403A8A3" w14:textId="77777777" w:rsidR="00A06D0E" w:rsidRPr="0008689D" w:rsidRDefault="00A06D0E" w:rsidP="00A06D0E">
            <w:pPr>
              <w:overflowPunct w:val="0"/>
              <w:spacing w:after="0" w:line="240" w:lineRule="auto"/>
              <w:ind w:left="39" w:right="-142"/>
              <w:rPr>
                <w:rFonts w:eastAsia="Times New Roman"/>
                <w:lang w:eastAsia="lt-LT"/>
              </w:rPr>
            </w:pPr>
            <w:r w:rsidRPr="0008689D">
              <w:rPr>
                <w:rFonts w:eastAsia="Times New Roman"/>
                <w:lang w:eastAsia="lt-LT"/>
              </w:rPr>
              <w:t> </w:t>
            </w:r>
          </w:p>
        </w:tc>
      </w:tr>
    </w:tbl>
    <w:p w14:paraId="06350DC8" w14:textId="77777777" w:rsidR="00BA5A2B" w:rsidRPr="0008689D" w:rsidRDefault="00A06D0E" w:rsidP="008B607D">
      <w:pPr>
        <w:spacing w:before="100" w:beforeAutospacing="1" w:after="100" w:afterAutospacing="1" w:line="240" w:lineRule="auto"/>
        <w:jc w:val="center"/>
        <w:rPr>
          <w:rFonts w:eastAsia="Times New Roman"/>
          <w:lang w:eastAsia="lt-LT"/>
        </w:rPr>
      </w:pPr>
      <w:r w:rsidRPr="0008689D">
        <w:rPr>
          <w:rFonts w:eastAsia="Times New Roman"/>
          <w:lang w:eastAsia="lt-LT"/>
        </w:rPr>
        <w:t>_________________________________</w:t>
      </w:r>
    </w:p>
    <w:sectPr w:rsidR="00BA5A2B" w:rsidRPr="0008689D" w:rsidSect="000507E7">
      <w:headerReference w:type="default" r:id="rId15"/>
      <w:pgSz w:w="16838" w:h="11906" w:orient="landscape"/>
      <w:pgMar w:top="1701" w:right="426" w:bottom="567" w:left="568" w:header="567" w:footer="567"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190F14" w14:textId="77777777" w:rsidR="008031CF" w:rsidRDefault="008031CF" w:rsidP="00556B7C">
      <w:pPr>
        <w:spacing w:after="0" w:line="240" w:lineRule="auto"/>
      </w:pPr>
      <w:r>
        <w:separator/>
      </w:r>
    </w:p>
  </w:endnote>
  <w:endnote w:type="continuationSeparator" w:id="0">
    <w:p w14:paraId="4ACE3939" w14:textId="77777777" w:rsidR="008031CF" w:rsidRDefault="008031CF" w:rsidP="00556B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8939B9" w14:textId="77777777" w:rsidR="008031CF" w:rsidRDefault="008031CF" w:rsidP="00556B7C">
      <w:pPr>
        <w:spacing w:after="0" w:line="240" w:lineRule="auto"/>
      </w:pPr>
      <w:r>
        <w:separator/>
      </w:r>
    </w:p>
  </w:footnote>
  <w:footnote w:type="continuationSeparator" w:id="0">
    <w:p w14:paraId="38BF3C17" w14:textId="77777777" w:rsidR="008031CF" w:rsidRDefault="008031CF" w:rsidP="00556B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3729650"/>
      <w:docPartObj>
        <w:docPartGallery w:val="Page Numbers (Top of Page)"/>
        <w:docPartUnique/>
      </w:docPartObj>
    </w:sdtPr>
    <w:sdtEndPr/>
    <w:sdtContent>
      <w:p w14:paraId="27126575" w14:textId="77777777" w:rsidR="00A06D0E" w:rsidRDefault="00A06D0E">
        <w:pPr>
          <w:pStyle w:val="Antrats"/>
          <w:jc w:val="center"/>
        </w:pPr>
        <w:r>
          <w:fldChar w:fldCharType="begin"/>
        </w:r>
        <w:r>
          <w:instrText>PAGE   \* MERGEFORMAT</w:instrText>
        </w:r>
        <w:r>
          <w:fldChar w:fldCharType="separate"/>
        </w:r>
        <w:r>
          <w:t>2</w:t>
        </w:r>
        <w:r>
          <w:fldChar w:fldCharType="end"/>
        </w:r>
      </w:p>
    </w:sdtContent>
  </w:sdt>
  <w:p w14:paraId="07CB0543" w14:textId="77777777" w:rsidR="00071565" w:rsidRDefault="0007156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0F187" w14:textId="77777777" w:rsidR="00BA5A2B" w:rsidRDefault="00BA5A2B">
    <w:pPr>
      <w:pStyle w:val="Antrats"/>
      <w:jc w:val="center"/>
    </w:pPr>
  </w:p>
  <w:p w14:paraId="49BE7633" w14:textId="77777777" w:rsidR="00BA5A2B" w:rsidRDefault="00BA5A2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7457279"/>
      <w:docPartObj>
        <w:docPartGallery w:val="Page Numbers (Top of Page)"/>
        <w:docPartUnique/>
      </w:docPartObj>
    </w:sdtPr>
    <w:sdtEndPr/>
    <w:sdtContent>
      <w:p w14:paraId="09485B11" w14:textId="77777777" w:rsidR="00A06D0E" w:rsidRDefault="00DE1784">
        <w:pPr>
          <w:pStyle w:val="Antrats"/>
          <w:jc w:val="center"/>
        </w:pPr>
        <w:r>
          <w:t>2</w:t>
        </w:r>
      </w:p>
    </w:sdtContent>
  </w:sdt>
  <w:p w14:paraId="37DA4ECD" w14:textId="77777777" w:rsidR="00A06D0E" w:rsidRDefault="00A06D0E">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2119099"/>
      <w:docPartObj>
        <w:docPartGallery w:val="Page Numbers (Top of Page)"/>
        <w:docPartUnique/>
      </w:docPartObj>
    </w:sdtPr>
    <w:sdtEndPr/>
    <w:sdtContent>
      <w:p w14:paraId="2A736CC7" w14:textId="77777777" w:rsidR="00A06D0E" w:rsidRDefault="0056371E">
        <w:pPr>
          <w:pStyle w:val="Antrats"/>
          <w:jc w:val="center"/>
        </w:pPr>
      </w:p>
    </w:sdtContent>
  </w:sdt>
  <w:p w14:paraId="2920DD45" w14:textId="77777777" w:rsidR="00A06D0E" w:rsidRDefault="00A06D0E">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7EF6C" w14:textId="77777777" w:rsidR="00A06D0E" w:rsidRDefault="00A06D0E">
    <w:pPr>
      <w:pStyle w:val="Antrats"/>
      <w:jc w:val="center"/>
    </w:pPr>
  </w:p>
  <w:p w14:paraId="66F8E6DC" w14:textId="77777777" w:rsidR="00A06D0E" w:rsidRDefault="00A06D0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B4DCB"/>
    <w:multiLevelType w:val="hybridMultilevel"/>
    <w:tmpl w:val="938ABAAA"/>
    <w:lvl w:ilvl="0" w:tplc="CA5A8FB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F532539"/>
    <w:multiLevelType w:val="hybridMultilevel"/>
    <w:tmpl w:val="41EC7A08"/>
    <w:lvl w:ilvl="0" w:tplc="9A8675D0">
      <w:start w:val="3"/>
      <w:numFmt w:val="bullet"/>
      <w:lvlText w:val=""/>
      <w:lvlJc w:val="left"/>
      <w:pPr>
        <w:ind w:left="720" w:hanging="360"/>
      </w:pPr>
      <w:rPr>
        <w:rFonts w:ascii="Symbol" w:eastAsia="Calibr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5E063DC"/>
    <w:multiLevelType w:val="hybridMultilevel"/>
    <w:tmpl w:val="443043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20E1EA7"/>
    <w:multiLevelType w:val="hybridMultilevel"/>
    <w:tmpl w:val="CF207E92"/>
    <w:lvl w:ilvl="0" w:tplc="F5464202">
      <w:start w:val="3"/>
      <w:numFmt w:val="bullet"/>
      <w:lvlText w:val=""/>
      <w:lvlJc w:val="left"/>
      <w:pPr>
        <w:ind w:left="1080" w:hanging="360"/>
      </w:pPr>
      <w:rPr>
        <w:rFonts w:ascii="Symbol" w:eastAsia="Calibri" w:hAnsi="Symbol"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 w15:restartNumberingAfterBreak="0">
    <w:nsid w:val="291F35AA"/>
    <w:multiLevelType w:val="hybridMultilevel"/>
    <w:tmpl w:val="03FE9F3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9887D07"/>
    <w:multiLevelType w:val="hybridMultilevel"/>
    <w:tmpl w:val="8440EC4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6284C5B"/>
    <w:multiLevelType w:val="hybridMultilevel"/>
    <w:tmpl w:val="E86051D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4E634FD"/>
    <w:multiLevelType w:val="hybridMultilevel"/>
    <w:tmpl w:val="F930713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A1F0FA6"/>
    <w:multiLevelType w:val="hybridMultilevel"/>
    <w:tmpl w:val="F232ED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2090B3C"/>
    <w:multiLevelType w:val="hybridMultilevel"/>
    <w:tmpl w:val="938ABAAA"/>
    <w:lvl w:ilvl="0" w:tplc="CA5A8FB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2E1743E"/>
    <w:multiLevelType w:val="hybridMultilevel"/>
    <w:tmpl w:val="BAF0201A"/>
    <w:lvl w:ilvl="0" w:tplc="0427000F">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8A77B24"/>
    <w:multiLevelType w:val="hybridMultilevel"/>
    <w:tmpl w:val="580C1CA0"/>
    <w:lvl w:ilvl="0" w:tplc="FFFFFFFF">
      <w:start w:val="1"/>
      <w:numFmt w:val="decimal"/>
      <w:lvlText w:val="%1."/>
      <w:lvlJc w:val="left"/>
      <w:pPr>
        <w:ind w:left="720" w:hanging="360"/>
      </w:pPr>
      <w:rPr>
        <w:rFonts w:hint="default"/>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9FC01F3"/>
    <w:multiLevelType w:val="hybridMultilevel"/>
    <w:tmpl w:val="1198335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7EF13812"/>
    <w:multiLevelType w:val="hybridMultilevel"/>
    <w:tmpl w:val="9F868A4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49119407">
    <w:abstractNumId w:val="2"/>
  </w:num>
  <w:num w:numId="2" w16cid:durableId="1964455049">
    <w:abstractNumId w:val="0"/>
  </w:num>
  <w:num w:numId="3" w16cid:durableId="1123111856">
    <w:abstractNumId w:val="10"/>
  </w:num>
  <w:num w:numId="4" w16cid:durableId="1153259853">
    <w:abstractNumId w:val="6"/>
  </w:num>
  <w:num w:numId="5" w16cid:durableId="255287022">
    <w:abstractNumId w:val="8"/>
  </w:num>
  <w:num w:numId="6" w16cid:durableId="1551569985">
    <w:abstractNumId w:val="7"/>
  </w:num>
  <w:num w:numId="7" w16cid:durableId="1835609210">
    <w:abstractNumId w:val="13"/>
  </w:num>
  <w:num w:numId="8" w16cid:durableId="1422263475">
    <w:abstractNumId w:val="4"/>
  </w:num>
  <w:num w:numId="9" w16cid:durableId="1886915925">
    <w:abstractNumId w:val="5"/>
  </w:num>
  <w:num w:numId="10" w16cid:durableId="1310594070">
    <w:abstractNumId w:val="9"/>
  </w:num>
  <w:num w:numId="11" w16cid:durableId="131599056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68914937">
    <w:abstractNumId w:val="1"/>
  </w:num>
  <w:num w:numId="13" w16cid:durableId="1258444741">
    <w:abstractNumId w:val="3"/>
  </w:num>
  <w:num w:numId="14" w16cid:durableId="16632667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1296"/>
  <w:hyphenationZone w:val="396"/>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590"/>
    <w:rsid w:val="000005A6"/>
    <w:rsid w:val="00002BB3"/>
    <w:rsid w:val="00003834"/>
    <w:rsid w:val="0000773B"/>
    <w:rsid w:val="00010D23"/>
    <w:rsid w:val="00012862"/>
    <w:rsid w:val="000130F5"/>
    <w:rsid w:val="00013BF0"/>
    <w:rsid w:val="00014F08"/>
    <w:rsid w:val="0001716E"/>
    <w:rsid w:val="00022A7B"/>
    <w:rsid w:val="000254A3"/>
    <w:rsid w:val="00032A24"/>
    <w:rsid w:val="00034955"/>
    <w:rsid w:val="00035329"/>
    <w:rsid w:val="000379F4"/>
    <w:rsid w:val="00041335"/>
    <w:rsid w:val="00044711"/>
    <w:rsid w:val="000507E7"/>
    <w:rsid w:val="000538EA"/>
    <w:rsid w:val="00054D03"/>
    <w:rsid w:val="00056AF4"/>
    <w:rsid w:val="0006626E"/>
    <w:rsid w:val="00067732"/>
    <w:rsid w:val="0007102E"/>
    <w:rsid w:val="00071565"/>
    <w:rsid w:val="00073EFF"/>
    <w:rsid w:val="000764FA"/>
    <w:rsid w:val="00077865"/>
    <w:rsid w:val="00080CD3"/>
    <w:rsid w:val="00082179"/>
    <w:rsid w:val="0008689D"/>
    <w:rsid w:val="00086CE7"/>
    <w:rsid w:val="000A1D89"/>
    <w:rsid w:val="000A558C"/>
    <w:rsid w:val="000B1996"/>
    <w:rsid w:val="000B515F"/>
    <w:rsid w:val="000C0F4B"/>
    <w:rsid w:val="000C133C"/>
    <w:rsid w:val="000C6431"/>
    <w:rsid w:val="000D234E"/>
    <w:rsid w:val="000D49D0"/>
    <w:rsid w:val="000D6A77"/>
    <w:rsid w:val="000E2717"/>
    <w:rsid w:val="000E70B5"/>
    <w:rsid w:val="000F2C64"/>
    <w:rsid w:val="000F43A2"/>
    <w:rsid w:val="00101D40"/>
    <w:rsid w:val="00103B7F"/>
    <w:rsid w:val="00103C45"/>
    <w:rsid w:val="00105B11"/>
    <w:rsid w:val="001128AC"/>
    <w:rsid w:val="00123303"/>
    <w:rsid w:val="001277A0"/>
    <w:rsid w:val="00133922"/>
    <w:rsid w:val="0013537A"/>
    <w:rsid w:val="00135F31"/>
    <w:rsid w:val="00142394"/>
    <w:rsid w:val="0014442E"/>
    <w:rsid w:val="0014519D"/>
    <w:rsid w:val="00146790"/>
    <w:rsid w:val="00146924"/>
    <w:rsid w:val="0015298F"/>
    <w:rsid w:val="00157E32"/>
    <w:rsid w:val="00161A4A"/>
    <w:rsid w:val="00162B42"/>
    <w:rsid w:val="00162D9D"/>
    <w:rsid w:val="00164843"/>
    <w:rsid w:val="00174028"/>
    <w:rsid w:val="00175575"/>
    <w:rsid w:val="001806B0"/>
    <w:rsid w:val="001815F2"/>
    <w:rsid w:val="001852BA"/>
    <w:rsid w:val="00194A31"/>
    <w:rsid w:val="0019517F"/>
    <w:rsid w:val="001A0C4B"/>
    <w:rsid w:val="001A3371"/>
    <w:rsid w:val="001A6A84"/>
    <w:rsid w:val="001B01E0"/>
    <w:rsid w:val="001B24CD"/>
    <w:rsid w:val="001B2BDA"/>
    <w:rsid w:val="001B3FDC"/>
    <w:rsid w:val="001C4306"/>
    <w:rsid w:val="001C44D4"/>
    <w:rsid w:val="001D491D"/>
    <w:rsid w:val="001D6A54"/>
    <w:rsid w:val="001D72B3"/>
    <w:rsid w:val="001D7D35"/>
    <w:rsid w:val="001E1ACD"/>
    <w:rsid w:val="001F071F"/>
    <w:rsid w:val="001F3161"/>
    <w:rsid w:val="001F3307"/>
    <w:rsid w:val="001F7987"/>
    <w:rsid w:val="0020094A"/>
    <w:rsid w:val="002025B2"/>
    <w:rsid w:val="00205D5E"/>
    <w:rsid w:val="0021487B"/>
    <w:rsid w:val="00214F99"/>
    <w:rsid w:val="0021753C"/>
    <w:rsid w:val="0022171F"/>
    <w:rsid w:val="002218C0"/>
    <w:rsid w:val="00222801"/>
    <w:rsid w:val="00224BD3"/>
    <w:rsid w:val="00224D1D"/>
    <w:rsid w:val="0022609C"/>
    <w:rsid w:val="00226586"/>
    <w:rsid w:val="002265EF"/>
    <w:rsid w:val="002327E2"/>
    <w:rsid w:val="00237590"/>
    <w:rsid w:val="00240585"/>
    <w:rsid w:val="0024145A"/>
    <w:rsid w:val="002424B0"/>
    <w:rsid w:val="00243E99"/>
    <w:rsid w:val="00244444"/>
    <w:rsid w:val="0025186E"/>
    <w:rsid w:val="00256D0C"/>
    <w:rsid w:val="002634F7"/>
    <w:rsid w:val="002638F6"/>
    <w:rsid w:val="00264902"/>
    <w:rsid w:val="0027107F"/>
    <w:rsid w:val="00273A72"/>
    <w:rsid w:val="002751C8"/>
    <w:rsid w:val="00275475"/>
    <w:rsid w:val="00277A1C"/>
    <w:rsid w:val="00284A18"/>
    <w:rsid w:val="002868C7"/>
    <w:rsid w:val="00286F8E"/>
    <w:rsid w:val="0029301C"/>
    <w:rsid w:val="00295E14"/>
    <w:rsid w:val="00296CF6"/>
    <w:rsid w:val="002A3B97"/>
    <w:rsid w:val="002A648B"/>
    <w:rsid w:val="002A6636"/>
    <w:rsid w:val="002A6DFD"/>
    <w:rsid w:val="002B3BA5"/>
    <w:rsid w:val="002B733E"/>
    <w:rsid w:val="002D207B"/>
    <w:rsid w:val="002D2F34"/>
    <w:rsid w:val="002D6335"/>
    <w:rsid w:val="002E0477"/>
    <w:rsid w:val="002E0586"/>
    <w:rsid w:val="002E2576"/>
    <w:rsid w:val="002E575D"/>
    <w:rsid w:val="002E751D"/>
    <w:rsid w:val="002F07FF"/>
    <w:rsid w:val="002F27FF"/>
    <w:rsid w:val="002F4248"/>
    <w:rsid w:val="00300CA0"/>
    <w:rsid w:val="0030312D"/>
    <w:rsid w:val="0030476D"/>
    <w:rsid w:val="00310CB3"/>
    <w:rsid w:val="0031406C"/>
    <w:rsid w:val="00314731"/>
    <w:rsid w:val="00317534"/>
    <w:rsid w:val="00317ACC"/>
    <w:rsid w:val="003214AF"/>
    <w:rsid w:val="00331F57"/>
    <w:rsid w:val="003374BA"/>
    <w:rsid w:val="003434FC"/>
    <w:rsid w:val="00345E3C"/>
    <w:rsid w:val="00350B8E"/>
    <w:rsid w:val="0035619F"/>
    <w:rsid w:val="003600A9"/>
    <w:rsid w:val="0036397B"/>
    <w:rsid w:val="003738A3"/>
    <w:rsid w:val="00377141"/>
    <w:rsid w:val="00377378"/>
    <w:rsid w:val="003867EA"/>
    <w:rsid w:val="003874CC"/>
    <w:rsid w:val="00387728"/>
    <w:rsid w:val="003905AC"/>
    <w:rsid w:val="00394326"/>
    <w:rsid w:val="003947E7"/>
    <w:rsid w:val="00394EA9"/>
    <w:rsid w:val="003977C6"/>
    <w:rsid w:val="003A0B13"/>
    <w:rsid w:val="003A13E3"/>
    <w:rsid w:val="003A2ABC"/>
    <w:rsid w:val="003B096A"/>
    <w:rsid w:val="003B09AD"/>
    <w:rsid w:val="003B54F2"/>
    <w:rsid w:val="003B574A"/>
    <w:rsid w:val="003C21EF"/>
    <w:rsid w:val="003C7139"/>
    <w:rsid w:val="003C7B55"/>
    <w:rsid w:val="003D0EDE"/>
    <w:rsid w:val="003D170F"/>
    <w:rsid w:val="003D24C8"/>
    <w:rsid w:val="003D2B9D"/>
    <w:rsid w:val="003D361D"/>
    <w:rsid w:val="003D40AD"/>
    <w:rsid w:val="003D4153"/>
    <w:rsid w:val="003D5D61"/>
    <w:rsid w:val="003E0E04"/>
    <w:rsid w:val="003E0FE8"/>
    <w:rsid w:val="003E7288"/>
    <w:rsid w:val="003E7D57"/>
    <w:rsid w:val="003F4222"/>
    <w:rsid w:val="003F6573"/>
    <w:rsid w:val="00400679"/>
    <w:rsid w:val="004008EF"/>
    <w:rsid w:val="00403C1B"/>
    <w:rsid w:val="00404C91"/>
    <w:rsid w:val="00411C3C"/>
    <w:rsid w:val="004161DF"/>
    <w:rsid w:val="0042237B"/>
    <w:rsid w:val="00424A4A"/>
    <w:rsid w:val="00430B3B"/>
    <w:rsid w:val="00430D71"/>
    <w:rsid w:val="00430D81"/>
    <w:rsid w:val="00431B74"/>
    <w:rsid w:val="0043257A"/>
    <w:rsid w:val="00433613"/>
    <w:rsid w:val="00444BE5"/>
    <w:rsid w:val="004464C0"/>
    <w:rsid w:val="004502E9"/>
    <w:rsid w:val="004505AF"/>
    <w:rsid w:val="00450FAD"/>
    <w:rsid w:val="004541F7"/>
    <w:rsid w:val="0045661D"/>
    <w:rsid w:val="00464393"/>
    <w:rsid w:val="00464D43"/>
    <w:rsid w:val="00471B97"/>
    <w:rsid w:val="0048133F"/>
    <w:rsid w:val="004813CD"/>
    <w:rsid w:val="0048150B"/>
    <w:rsid w:val="00481DBB"/>
    <w:rsid w:val="00483ED4"/>
    <w:rsid w:val="0049224B"/>
    <w:rsid w:val="0049306C"/>
    <w:rsid w:val="004935C9"/>
    <w:rsid w:val="004940DC"/>
    <w:rsid w:val="00497193"/>
    <w:rsid w:val="004A09F0"/>
    <w:rsid w:val="004A2BBB"/>
    <w:rsid w:val="004A423F"/>
    <w:rsid w:val="004A44E6"/>
    <w:rsid w:val="004A4591"/>
    <w:rsid w:val="004A5F2E"/>
    <w:rsid w:val="004A6900"/>
    <w:rsid w:val="004B6558"/>
    <w:rsid w:val="004C2FB0"/>
    <w:rsid w:val="004C6936"/>
    <w:rsid w:val="004D42BA"/>
    <w:rsid w:val="004D6C26"/>
    <w:rsid w:val="004E51AC"/>
    <w:rsid w:val="004E76D5"/>
    <w:rsid w:val="004E7B95"/>
    <w:rsid w:val="004F516F"/>
    <w:rsid w:val="004F567A"/>
    <w:rsid w:val="004F609D"/>
    <w:rsid w:val="00500927"/>
    <w:rsid w:val="00502AD1"/>
    <w:rsid w:val="00511F4D"/>
    <w:rsid w:val="00512B46"/>
    <w:rsid w:val="00513B55"/>
    <w:rsid w:val="005143FB"/>
    <w:rsid w:val="005213F1"/>
    <w:rsid w:val="00522DD6"/>
    <w:rsid w:val="00522E77"/>
    <w:rsid w:val="0052360F"/>
    <w:rsid w:val="00524B61"/>
    <w:rsid w:val="005261C5"/>
    <w:rsid w:val="0053151D"/>
    <w:rsid w:val="005321FA"/>
    <w:rsid w:val="00534035"/>
    <w:rsid w:val="00537CF1"/>
    <w:rsid w:val="00540EEB"/>
    <w:rsid w:val="005424DB"/>
    <w:rsid w:val="005445B9"/>
    <w:rsid w:val="0054685E"/>
    <w:rsid w:val="005475F2"/>
    <w:rsid w:val="00551ABA"/>
    <w:rsid w:val="005538A7"/>
    <w:rsid w:val="00553A4E"/>
    <w:rsid w:val="005555C6"/>
    <w:rsid w:val="00556B7C"/>
    <w:rsid w:val="0056043F"/>
    <w:rsid w:val="00560E95"/>
    <w:rsid w:val="00562230"/>
    <w:rsid w:val="0056371E"/>
    <w:rsid w:val="00566A68"/>
    <w:rsid w:val="00567DEC"/>
    <w:rsid w:val="00567E0D"/>
    <w:rsid w:val="005709B6"/>
    <w:rsid w:val="00571468"/>
    <w:rsid w:val="00573A49"/>
    <w:rsid w:val="005813B3"/>
    <w:rsid w:val="00582D6F"/>
    <w:rsid w:val="005830EF"/>
    <w:rsid w:val="0058463A"/>
    <w:rsid w:val="00591F67"/>
    <w:rsid w:val="0059338E"/>
    <w:rsid w:val="0059447F"/>
    <w:rsid w:val="005A4FFC"/>
    <w:rsid w:val="005A733A"/>
    <w:rsid w:val="005B07C7"/>
    <w:rsid w:val="005B1FAB"/>
    <w:rsid w:val="005B5963"/>
    <w:rsid w:val="005B7D4E"/>
    <w:rsid w:val="005B7F76"/>
    <w:rsid w:val="005C0202"/>
    <w:rsid w:val="005C1587"/>
    <w:rsid w:val="005C2CC1"/>
    <w:rsid w:val="005C5254"/>
    <w:rsid w:val="005C547F"/>
    <w:rsid w:val="005C5861"/>
    <w:rsid w:val="005D096E"/>
    <w:rsid w:val="005D12AF"/>
    <w:rsid w:val="005D26D2"/>
    <w:rsid w:val="005D2E70"/>
    <w:rsid w:val="005D3962"/>
    <w:rsid w:val="005D6A73"/>
    <w:rsid w:val="005D7323"/>
    <w:rsid w:val="005D7891"/>
    <w:rsid w:val="005F372F"/>
    <w:rsid w:val="005F629B"/>
    <w:rsid w:val="005F7533"/>
    <w:rsid w:val="006013CF"/>
    <w:rsid w:val="0060355C"/>
    <w:rsid w:val="00603BAE"/>
    <w:rsid w:val="00604F62"/>
    <w:rsid w:val="00607423"/>
    <w:rsid w:val="00613CFB"/>
    <w:rsid w:val="00617FCF"/>
    <w:rsid w:val="00635256"/>
    <w:rsid w:val="006362D7"/>
    <w:rsid w:val="00636AEE"/>
    <w:rsid w:val="006377B9"/>
    <w:rsid w:val="00641A4D"/>
    <w:rsid w:val="0064343D"/>
    <w:rsid w:val="0064411C"/>
    <w:rsid w:val="00652562"/>
    <w:rsid w:val="00652B1B"/>
    <w:rsid w:val="00654EC2"/>
    <w:rsid w:val="00661B89"/>
    <w:rsid w:val="00662A54"/>
    <w:rsid w:val="00666CEF"/>
    <w:rsid w:val="0067106C"/>
    <w:rsid w:val="00673537"/>
    <w:rsid w:val="00675FAF"/>
    <w:rsid w:val="00680397"/>
    <w:rsid w:val="00682B5D"/>
    <w:rsid w:val="00684887"/>
    <w:rsid w:val="00684C8E"/>
    <w:rsid w:val="0068756D"/>
    <w:rsid w:val="00690668"/>
    <w:rsid w:val="006946D2"/>
    <w:rsid w:val="006970EE"/>
    <w:rsid w:val="006A09CD"/>
    <w:rsid w:val="006A5A7A"/>
    <w:rsid w:val="006A6996"/>
    <w:rsid w:val="006A6B14"/>
    <w:rsid w:val="006B2A33"/>
    <w:rsid w:val="006B4C51"/>
    <w:rsid w:val="006B4EEE"/>
    <w:rsid w:val="006B6166"/>
    <w:rsid w:val="006C6E09"/>
    <w:rsid w:val="006D0E31"/>
    <w:rsid w:val="006D167E"/>
    <w:rsid w:val="006D16F2"/>
    <w:rsid w:val="006D5C74"/>
    <w:rsid w:val="006D5C8C"/>
    <w:rsid w:val="006E1232"/>
    <w:rsid w:val="006F00EF"/>
    <w:rsid w:val="006F2E39"/>
    <w:rsid w:val="006F2E42"/>
    <w:rsid w:val="006F305F"/>
    <w:rsid w:val="006F631F"/>
    <w:rsid w:val="006F7400"/>
    <w:rsid w:val="00704567"/>
    <w:rsid w:val="0070566E"/>
    <w:rsid w:val="007057F6"/>
    <w:rsid w:val="00712472"/>
    <w:rsid w:val="007143B7"/>
    <w:rsid w:val="00717DE9"/>
    <w:rsid w:val="0072032F"/>
    <w:rsid w:val="00721C59"/>
    <w:rsid w:val="0073450E"/>
    <w:rsid w:val="00740174"/>
    <w:rsid w:val="00747D54"/>
    <w:rsid w:val="00747E9E"/>
    <w:rsid w:val="00753728"/>
    <w:rsid w:val="007569DC"/>
    <w:rsid w:val="00764BEB"/>
    <w:rsid w:val="00765216"/>
    <w:rsid w:val="00767CE3"/>
    <w:rsid w:val="00781AA1"/>
    <w:rsid w:val="00782678"/>
    <w:rsid w:val="00793935"/>
    <w:rsid w:val="007A6E89"/>
    <w:rsid w:val="007B1B59"/>
    <w:rsid w:val="007C1356"/>
    <w:rsid w:val="007C21F7"/>
    <w:rsid w:val="007C30F6"/>
    <w:rsid w:val="007D2958"/>
    <w:rsid w:val="007D38BE"/>
    <w:rsid w:val="007D3B11"/>
    <w:rsid w:val="007D4F9D"/>
    <w:rsid w:val="007E0519"/>
    <w:rsid w:val="007E0B36"/>
    <w:rsid w:val="007F1572"/>
    <w:rsid w:val="007F70FC"/>
    <w:rsid w:val="00800342"/>
    <w:rsid w:val="0080297D"/>
    <w:rsid w:val="008031CF"/>
    <w:rsid w:val="00803B8D"/>
    <w:rsid w:val="00805F1A"/>
    <w:rsid w:val="0081377C"/>
    <w:rsid w:val="00813F39"/>
    <w:rsid w:val="0081528C"/>
    <w:rsid w:val="0081725D"/>
    <w:rsid w:val="008216D0"/>
    <w:rsid w:val="00825062"/>
    <w:rsid w:val="00825373"/>
    <w:rsid w:val="00826A58"/>
    <w:rsid w:val="00830DF4"/>
    <w:rsid w:val="00831512"/>
    <w:rsid w:val="00831549"/>
    <w:rsid w:val="00831D47"/>
    <w:rsid w:val="00833E75"/>
    <w:rsid w:val="00835800"/>
    <w:rsid w:val="00841034"/>
    <w:rsid w:val="00843A2B"/>
    <w:rsid w:val="0085177C"/>
    <w:rsid w:val="00851E54"/>
    <w:rsid w:val="00857490"/>
    <w:rsid w:val="008603B9"/>
    <w:rsid w:val="008641A2"/>
    <w:rsid w:val="00875085"/>
    <w:rsid w:val="00876D25"/>
    <w:rsid w:val="00877318"/>
    <w:rsid w:val="00880FBF"/>
    <w:rsid w:val="00881B0A"/>
    <w:rsid w:val="00881E48"/>
    <w:rsid w:val="008824E6"/>
    <w:rsid w:val="0088626B"/>
    <w:rsid w:val="008874BD"/>
    <w:rsid w:val="00887CB2"/>
    <w:rsid w:val="00890CA3"/>
    <w:rsid w:val="00890EDA"/>
    <w:rsid w:val="008A0045"/>
    <w:rsid w:val="008A0439"/>
    <w:rsid w:val="008A04F1"/>
    <w:rsid w:val="008B234E"/>
    <w:rsid w:val="008B381C"/>
    <w:rsid w:val="008B4BAA"/>
    <w:rsid w:val="008B6057"/>
    <w:rsid w:val="008B607D"/>
    <w:rsid w:val="008C4C1D"/>
    <w:rsid w:val="008C61B9"/>
    <w:rsid w:val="008D0FB2"/>
    <w:rsid w:val="008D1A50"/>
    <w:rsid w:val="008D6FB4"/>
    <w:rsid w:val="008E161A"/>
    <w:rsid w:val="008E49D2"/>
    <w:rsid w:val="008E7E09"/>
    <w:rsid w:val="008F2EF6"/>
    <w:rsid w:val="008F3B65"/>
    <w:rsid w:val="008F5750"/>
    <w:rsid w:val="0090032B"/>
    <w:rsid w:val="009007F3"/>
    <w:rsid w:val="00902AB3"/>
    <w:rsid w:val="00903232"/>
    <w:rsid w:val="00905FD9"/>
    <w:rsid w:val="0090764F"/>
    <w:rsid w:val="009103D6"/>
    <w:rsid w:val="009105AD"/>
    <w:rsid w:val="00924A3C"/>
    <w:rsid w:val="00926391"/>
    <w:rsid w:val="009268F2"/>
    <w:rsid w:val="00926EC1"/>
    <w:rsid w:val="00927911"/>
    <w:rsid w:val="00931446"/>
    <w:rsid w:val="009407F9"/>
    <w:rsid w:val="009446D6"/>
    <w:rsid w:val="00945561"/>
    <w:rsid w:val="00950873"/>
    <w:rsid w:val="0095297B"/>
    <w:rsid w:val="00953BCF"/>
    <w:rsid w:val="009541CF"/>
    <w:rsid w:val="009639B3"/>
    <w:rsid w:val="009641F8"/>
    <w:rsid w:val="00964D9F"/>
    <w:rsid w:val="00965781"/>
    <w:rsid w:val="009714ED"/>
    <w:rsid w:val="00972A99"/>
    <w:rsid w:val="009737D2"/>
    <w:rsid w:val="00974CF0"/>
    <w:rsid w:val="009756F8"/>
    <w:rsid w:val="009762B8"/>
    <w:rsid w:val="00981479"/>
    <w:rsid w:val="00986E97"/>
    <w:rsid w:val="00990853"/>
    <w:rsid w:val="00990D7E"/>
    <w:rsid w:val="00991595"/>
    <w:rsid w:val="00996157"/>
    <w:rsid w:val="00997339"/>
    <w:rsid w:val="009A25D1"/>
    <w:rsid w:val="009A61BD"/>
    <w:rsid w:val="009B2C75"/>
    <w:rsid w:val="009B2E20"/>
    <w:rsid w:val="009B4265"/>
    <w:rsid w:val="009B5E46"/>
    <w:rsid w:val="009C04C7"/>
    <w:rsid w:val="009C0D5E"/>
    <w:rsid w:val="009C170E"/>
    <w:rsid w:val="009C195F"/>
    <w:rsid w:val="009C2DFC"/>
    <w:rsid w:val="009C53EA"/>
    <w:rsid w:val="009C671F"/>
    <w:rsid w:val="009C73CF"/>
    <w:rsid w:val="009D104E"/>
    <w:rsid w:val="009D370B"/>
    <w:rsid w:val="009D41DE"/>
    <w:rsid w:val="009E0ECB"/>
    <w:rsid w:val="009E579E"/>
    <w:rsid w:val="009F78CC"/>
    <w:rsid w:val="00A00244"/>
    <w:rsid w:val="00A008E8"/>
    <w:rsid w:val="00A009DF"/>
    <w:rsid w:val="00A02D66"/>
    <w:rsid w:val="00A0323F"/>
    <w:rsid w:val="00A06D0E"/>
    <w:rsid w:val="00A07090"/>
    <w:rsid w:val="00A16952"/>
    <w:rsid w:val="00A2390A"/>
    <w:rsid w:val="00A2586C"/>
    <w:rsid w:val="00A27BC5"/>
    <w:rsid w:val="00A3124D"/>
    <w:rsid w:val="00A35AB3"/>
    <w:rsid w:val="00A456E3"/>
    <w:rsid w:val="00A47D28"/>
    <w:rsid w:val="00A52667"/>
    <w:rsid w:val="00A53CC9"/>
    <w:rsid w:val="00A55D72"/>
    <w:rsid w:val="00A55FBD"/>
    <w:rsid w:val="00A649C8"/>
    <w:rsid w:val="00A740FA"/>
    <w:rsid w:val="00A7641D"/>
    <w:rsid w:val="00A823C7"/>
    <w:rsid w:val="00A92885"/>
    <w:rsid w:val="00A9370E"/>
    <w:rsid w:val="00A96EF7"/>
    <w:rsid w:val="00AA430F"/>
    <w:rsid w:val="00AA461F"/>
    <w:rsid w:val="00AA6F1E"/>
    <w:rsid w:val="00AB289F"/>
    <w:rsid w:val="00AB2EFD"/>
    <w:rsid w:val="00AB340A"/>
    <w:rsid w:val="00AB6078"/>
    <w:rsid w:val="00AC6375"/>
    <w:rsid w:val="00AC6562"/>
    <w:rsid w:val="00AC7880"/>
    <w:rsid w:val="00AC7F2D"/>
    <w:rsid w:val="00AD23DD"/>
    <w:rsid w:val="00AD6CDC"/>
    <w:rsid w:val="00AD7573"/>
    <w:rsid w:val="00AE486C"/>
    <w:rsid w:val="00AF0AEC"/>
    <w:rsid w:val="00AF3F5A"/>
    <w:rsid w:val="00AF61F4"/>
    <w:rsid w:val="00AF66A2"/>
    <w:rsid w:val="00AF7E10"/>
    <w:rsid w:val="00B00DB6"/>
    <w:rsid w:val="00B05425"/>
    <w:rsid w:val="00B1181C"/>
    <w:rsid w:val="00B12A54"/>
    <w:rsid w:val="00B14FB5"/>
    <w:rsid w:val="00B20603"/>
    <w:rsid w:val="00B23B48"/>
    <w:rsid w:val="00B26F81"/>
    <w:rsid w:val="00B311AC"/>
    <w:rsid w:val="00B343E9"/>
    <w:rsid w:val="00B35084"/>
    <w:rsid w:val="00B41572"/>
    <w:rsid w:val="00B41FAE"/>
    <w:rsid w:val="00B5175F"/>
    <w:rsid w:val="00B51D4B"/>
    <w:rsid w:val="00B524EF"/>
    <w:rsid w:val="00B54FED"/>
    <w:rsid w:val="00B567B8"/>
    <w:rsid w:val="00B56B76"/>
    <w:rsid w:val="00B602BC"/>
    <w:rsid w:val="00B61DCF"/>
    <w:rsid w:val="00B61FF1"/>
    <w:rsid w:val="00B640B0"/>
    <w:rsid w:val="00B645A3"/>
    <w:rsid w:val="00B64A35"/>
    <w:rsid w:val="00B6635B"/>
    <w:rsid w:val="00B67BE6"/>
    <w:rsid w:val="00B73BEC"/>
    <w:rsid w:val="00B744A3"/>
    <w:rsid w:val="00B7587D"/>
    <w:rsid w:val="00B81290"/>
    <w:rsid w:val="00B82355"/>
    <w:rsid w:val="00B82481"/>
    <w:rsid w:val="00B82D23"/>
    <w:rsid w:val="00B8483B"/>
    <w:rsid w:val="00B87B56"/>
    <w:rsid w:val="00B93A2D"/>
    <w:rsid w:val="00B953AF"/>
    <w:rsid w:val="00BA3F80"/>
    <w:rsid w:val="00BA4F00"/>
    <w:rsid w:val="00BA504C"/>
    <w:rsid w:val="00BA5A2B"/>
    <w:rsid w:val="00BB2BEE"/>
    <w:rsid w:val="00BB5143"/>
    <w:rsid w:val="00BC4ABD"/>
    <w:rsid w:val="00BD093A"/>
    <w:rsid w:val="00BD1B40"/>
    <w:rsid w:val="00BD4252"/>
    <w:rsid w:val="00BD44DF"/>
    <w:rsid w:val="00BD70E3"/>
    <w:rsid w:val="00BD713F"/>
    <w:rsid w:val="00BF023B"/>
    <w:rsid w:val="00BF048B"/>
    <w:rsid w:val="00BF207A"/>
    <w:rsid w:val="00BF3E08"/>
    <w:rsid w:val="00BF4064"/>
    <w:rsid w:val="00BF4238"/>
    <w:rsid w:val="00BF5B52"/>
    <w:rsid w:val="00BF6D43"/>
    <w:rsid w:val="00BF78F3"/>
    <w:rsid w:val="00C0164A"/>
    <w:rsid w:val="00C03B9E"/>
    <w:rsid w:val="00C1272B"/>
    <w:rsid w:val="00C149DE"/>
    <w:rsid w:val="00C14DA6"/>
    <w:rsid w:val="00C16C50"/>
    <w:rsid w:val="00C17B45"/>
    <w:rsid w:val="00C24B68"/>
    <w:rsid w:val="00C3090D"/>
    <w:rsid w:val="00C32A6C"/>
    <w:rsid w:val="00C33948"/>
    <w:rsid w:val="00C36B27"/>
    <w:rsid w:val="00C4122D"/>
    <w:rsid w:val="00C41A7B"/>
    <w:rsid w:val="00C45E8F"/>
    <w:rsid w:val="00C50BB3"/>
    <w:rsid w:val="00C50F23"/>
    <w:rsid w:val="00C53DF5"/>
    <w:rsid w:val="00C56565"/>
    <w:rsid w:val="00C601D0"/>
    <w:rsid w:val="00C6069B"/>
    <w:rsid w:val="00C6470C"/>
    <w:rsid w:val="00C648B0"/>
    <w:rsid w:val="00C653B8"/>
    <w:rsid w:val="00C672C9"/>
    <w:rsid w:val="00C679E3"/>
    <w:rsid w:val="00C771BD"/>
    <w:rsid w:val="00C814BA"/>
    <w:rsid w:val="00C82109"/>
    <w:rsid w:val="00C855DA"/>
    <w:rsid w:val="00C86A51"/>
    <w:rsid w:val="00C872BF"/>
    <w:rsid w:val="00CA0144"/>
    <w:rsid w:val="00CA1DAA"/>
    <w:rsid w:val="00CA54F6"/>
    <w:rsid w:val="00CB142B"/>
    <w:rsid w:val="00CB17CD"/>
    <w:rsid w:val="00CC2E8B"/>
    <w:rsid w:val="00CC350B"/>
    <w:rsid w:val="00CC4036"/>
    <w:rsid w:val="00CC6992"/>
    <w:rsid w:val="00CC76B5"/>
    <w:rsid w:val="00CD171E"/>
    <w:rsid w:val="00CD7E04"/>
    <w:rsid w:val="00CE0B89"/>
    <w:rsid w:val="00CE20F5"/>
    <w:rsid w:val="00CE2542"/>
    <w:rsid w:val="00CE282E"/>
    <w:rsid w:val="00CF1576"/>
    <w:rsid w:val="00CF4259"/>
    <w:rsid w:val="00CF7A14"/>
    <w:rsid w:val="00D00D0D"/>
    <w:rsid w:val="00D055C7"/>
    <w:rsid w:val="00D0587B"/>
    <w:rsid w:val="00D067DD"/>
    <w:rsid w:val="00D14435"/>
    <w:rsid w:val="00D16098"/>
    <w:rsid w:val="00D222BE"/>
    <w:rsid w:val="00D23049"/>
    <w:rsid w:val="00D2620E"/>
    <w:rsid w:val="00D27404"/>
    <w:rsid w:val="00D30EBD"/>
    <w:rsid w:val="00D3155B"/>
    <w:rsid w:val="00D35864"/>
    <w:rsid w:val="00D41751"/>
    <w:rsid w:val="00D41FF4"/>
    <w:rsid w:val="00D456E6"/>
    <w:rsid w:val="00D50330"/>
    <w:rsid w:val="00D533E6"/>
    <w:rsid w:val="00D576B0"/>
    <w:rsid w:val="00D616FB"/>
    <w:rsid w:val="00D6366E"/>
    <w:rsid w:val="00D64309"/>
    <w:rsid w:val="00D643A0"/>
    <w:rsid w:val="00D67409"/>
    <w:rsid w:val="00D70999"/>
    <w:rsid w:val="00D71C1A"/>
    <w:rsid w:val="00D72E2C"/>
    <w:rsid w:val="00D730A2"/>
    <w:rsid w:val="00D754E6"/>
    <w:rsid w:val="00D86489"/>
    <w:rsid w:val="00D911F7"/>
    <w:rsid w:val="00D92F05"/>
    <w:rsid w:val="00D944DE"/>
    <w:rsid w:val="00D96603"/>
    <w:rsid w:val="00D9705C"/>
    <w:rsid w:val="00D9773A"/>
    <w:rsid w:val="00DA5258"/>
    <w:rsid w:val="00DA52A1"/>
    <w:rsid w:val="00DB4581"/>
    <w:rsid w:val="00DB4FA7"/>
    <w:rsid w:val="00DB5A92"/>
    <w:rsid w:val="00DB6DA0"/>
    <w:rsid w:val="00DC11ED"/>
    <w:rsid w:val="00DC3353"/>
    <w:rsid w:val="00DC4AD3"/>
    <w:rsid w:val="00DD00CD"/>
    <w:rsid w:val="00DD30C0"/>
    <w:rsid w:val="00DD6EAF"/>
    <w:rsid w:val="00DD79E6"/>
    <w:rsid w:val="00DE1784"/>
    <w:rsid w:val="00DE1E02"/>
    <w:rsid w:val="00DE3D47"/>
    <w:rsid w:val="00DE7D52"/>
    <w:rsid w:val="00DF4589"/>
    <w:rsid w:val="00DF4BC2"/>
    <w:rsid w:val="00DF5363"/>
    <w:rsid w:val="00DF5E26"/>
    <w:rsid w:val="00E03161"/>
    <w:rsid w:val="00E04880"/>
    <w:rsid w:val="00E06EFD"/>
    <w:rsid w:val="00E11FD9"/>
    <w:rsid w:val="00E1274D"/>
    <w:rsid w:val="00E14353"/>
    <w:rsid w:val="00E1514C"/>
    <w:rsid w:val="00E15E00"/>
    <w:rsid w:val="00E17E2B"/>
    <w:rsid w:val="00E203FC"/>
    <w:rsid w:val="00E233CE"/>
    <w:rsid w:val="00E276F0"/>
    <w:rsid w:val="00E32527"/>
    <w:rsid w:val="00E331E7"/>
    <w:rsid w:val="00E3334D"/>
    <w:rsid w:val="00E34E0A"/>
    <w:rsid w:val="00E41D81"/>
    <w:rsid w:val="00E55362"/>
    <w:rsid w:val="00E57AAD"/>
    <w:rsid w:val="00E653D4"/>
    <w:rsid w:val="00E67A8C"/>
    <w:rsid w:val="00E74A0F"/>
    <w:rsid w:val="00E82E66"/>
    <w:rsid w:val="00E86387"/>
    <w:rsid w:val="00E86F92"/>
    <w:rsid w:val="00E8702E"/>
    <w:rsid w:val="00E878C7"/>
    <w:rsid w:val="00E93564"/>
    <w:rsid w:val="00E9541B"/>
    <w:rsid w:val="00E96E1B"/>
    <w:rsid w:val="00EA1582"/>
    <w:rsid w:val="00EA263E"/>
    <w:rsid w:val="00EA306A"/>
    <w:rsid w:val="00EB33EC"/>
    <w:rsid w:val="00EB7BB3"/>
    <w:rsid w:val="00EE2586"/>
    <w:rsid w:val="00EF1EBD"/>
    <w:rsid w:val="00EF2BD4"/>
    <w:rsid w:val="00F01C40"/>
    <w:rsid w:val="00F075DC"/>
    <w:rsid w:val="00F10222"/>
    <w:rsid w:val="00F15A15"/>
    <w:rsid w:val="00F17DB8"/>
    <w:rsid w:val="00F20D49"/>
    <w:rsid w:val="00F24AD8"/>
    <w:rsid w:val="00F25084"/>
    <w:rsid w:val="00F254B1"/>
    <w:rsid w:val="00F376FB"/>
    <w:rsid w:val="00F40B49"/>
    <w:rsid w:val="00F418BE"/>
    <w:rsid w:val="00F41ECC"/>
    <w:rsid w:val="00F42202"/>
    <w:rsid w:val="00F42B92"/>
    <w:rsid w:val="00F50A42"/>
    <w:rsid w:val="00F5311A"/>
    <w:rsid w:val="00F641F5"/>
    <w:rsid w:val="00F64874"/>
    <w:rsid w:val="00F77FF2"/>
    <w:rsid w:val="00F828B0"/>
    <w:rsid w:val="00F93A1D"/>
    <w:rsid w:val="00F93C2E"/>
    <w:rsid w:val="00F9539E"/>
    <w:rsid w:val="00F960EC"/>
    <w:rsid w:val="00F967DE"/>
    <w:rsid w:val="00FB15E2"/>
    <w:rsid w:val="00FB3A78"/>
    <w:rsid w:val="00FC0135"/>
    <w:rsid w:val="00FC3A28"/>
    <w:rsid w:val="00FC6C54"/>
    <w:rsid w:val="00FD39F4"/>
    <w:rsid w:val="00FD48C6"/>
    <w:rsid w:val="00FD71CE"/>
    <w:rsid w:val="00FE0379"/>
    <w:rsid w:val="00FE290B"/>
    <w:rsid w:val="00FE5EFB"/>
    <w:rsid w:val="00FF36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1026"/>
    <o:shapelayout v:ext="edit">
      <o:idmap v:ext="edit" data="1"/>
    </o:shapelayout>
  </w:shapeDefaults>
  <w:decimalSymbol w:val=","/>
  <w:listSeparator w:val=";"/>
  <w14:docId w14:val="46A4FC1F"/>
  <w15:docId w15:val="{CE9725A3-78ED-44B5-86C9-60579F503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37590"/>
    <w:pPr>
      <w:spacing w:after="200" w:line="276" w:lineRule="auto"/>
    </w:pPr>
    <w:rPr>
      <w:sz w:val="24"/>
      <w:szCs w:val="24"/>
      <w:lang w:eastAsia="en-US"/>
    </w:rPr>
  </w:style>
  <w:style w:type="paragraph" w:styleId="Antrat5">
    <w:name w:val="heading 5"/>
    <w:basedOn w:val="prastasis"/>
    <w:next w:val="prastasis"/>
    <w:link w:val="Antrat5Diagrama"/>
    <w:uiPriority w:val="99"/>
    <w:qFormat/>
    <w:rsid w:val="00740174"/>
    <w:pPr>
      <w:keepNext/>
      <w:spacing w:after="0" w:line="360" w:lineRule="auto"/>
      <w:ind w:left="567"/>
      <w:jc w:val="center"/>
      <w:outlineLvl w:val="4"/>
    </w:pPr>
    <w:rPr>
      <w:b/>
      <w:bCs/>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5Diagrama">
    <w:name w:val="Antraštė 5 Diagrama"/>
    <w:link w:val="Antrat5"/>
    <w:uiPriority w:val="99"/>
    <w:rsid w:val="00740174"/>
    <w:rPr>
      <w:b/>
      <w:bCs/>
      <w:sz w:val="24"/>
      <w:szCs w:val="24"/>
      <w:lang w:val="en-US" w:eastAsia="en-US"/>
    </w:rPr>
  </w:style>
  <w:style w:type="paragraph" w:styleId="Sraopastraipa">
    <w:name w:val="List Paragraph"/>
    <w:basedOn w:val="prastasis"/>
    <w:uiPriority w:val="99"/>
    <w:qFormat/>
    <w:rsid w:val="00237590"/>
    <w:pPr>
      <w:ind w:left="720"/>
      <w:contextualSpacing/>
    </w:pPr>
  </w:style>
  <w:style w:type="paragraph" w:styleId="Betarp">
    <w:name w:val="No Spacing"/>
    <w:uiPriority w:val="99"/>
    <w:qFormat/>
    <w:rsid w:val="00237590"/>
    <w:rPr>
      <w:sz w:val="24"/>
      <w:szCs w:val="24"/>
      <w:lang w:eastAsia="en-US"/>
    </w:rPr>
  </w:style>
  <w:style w:type="character" w:customStyle="1" w:styleId="italic1">
    <w:name w:val="italic1"/>
    <w:uiPriority w:val="99"/>
    <w:rsid w:val="00240585"/>
    <w:rPr>
      <w:i/>
      <w:iCs/>
    </w:rPr>
  </w:style>
  <w:style w:type="paragraph" w:styleId="Antrats">
    <w:name w:val="header"/>
    <w:basedOn w:val="prastasis"/>
    <w:link w:val="AntratsDiagrama"/>
    <w:uiPriority w:val="99"/>
    <w:rsid w:val="00556B7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56B7C"/>
  </w:style>
  <w:style w:type="paragraph" w:styleId="Porat">
    <w:name w:val="footer"/>
    <w:basedOn w:val="prastasis"/>
    <w:link w:val="PoratDiagrama"/>
    <w:uiPriority w:val="99"/>
    <w:rsid w:val="00556B7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56B7C"/>
  </w:style>
  <w:style w:type="character" w:styleId="Komentaronuoroda">
    <w:name w:val="annotation reference"/>
    <w:uiPriority w:val="99"/>
    <w:semiHidden/>
    <w:rsid w:val="0056043F"/>
    <w:rPr>
      <w:sz w:val="16"/>
      <w:szCs w:val="16"/>
    </w:rPr>
  </w:style>
  <w:style w:type="paragraph" w:styleId="Komentarotekstas">
    <w:name w:val="annotation text"/>
    <w:basedOn w:val="prastasis"/>
    <w:link w:val="KomentarotekstasDiagrama"/>
    <w:uiPriority w:val="99"/>
    <w:semiHidden/>
    <w:rsid w:val="0056043F"/>
    <w:rPr>
      <w:sz w:val="20"/>
      <w:szCs w:val="20"/>
    </w:rPr>
  </w:style>
  <w:style w:type="character" w:customStyle="1" w:styleId="KomentarotekstasDiagrama">
    <w:name w:val="Komentaro tekstas Diagrama"/>
    <w:link w:val="Komentarotekstas"/>
    <w:uiPriority w:val="99"/>
    <w:semiHidden/>
    <w:rsid w:val="0056043F"/>
    <w:rPr>
      <w:lang w:eastAsia="en-US"/>
    </w:rPr>
  </w:style>
  <w:style w:type="paragraph" w:styleId="Debesliotekstas">
    <w:name w:val="Balloon Text"/>
    <w:basedOn w:val="prastasis"/>
    <w:link w:val="DebesliotekstasDiagrama"/>
    <w:uiPriority w:val="99"/>
    <w:semiHidden/>
    <w:rsid w:val="0056043F"/>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56043F"/>
    <w:rPr>
      <w:rFonts w:ascii="Tahoma" w:hAnsi="Tahoma" w:cs="Tahoma"/>
      <w:sz w:val="16"/>
      <w:szCs w:val="16"/>
      <w:lang w:eastAsia="en-US"/>
    </w:rPr>
  </w:style>
  <w:style w:type="paragraph" w:customStyle="1" w:styleId="Patvirtinta">
    <w:name w:val="Patvirtinta"/>
    <w:basedOn w:val="prastasis"/>
    <w:uiPriority w:val="99"/>
    <w:rsid w:val="00740174"/>
    <w:pPr>
      <w:keepLines/>
      <w:tabs>
        <w:tab w:val="left" w:pos="1304"/>
        <w:tab w:val="left" w:pos="1457"/>
        <w:tab w:val="left" w:pos="1604"/>
        <w:tab w:val="left" w:pos="1757"/>
      </w:tabs>
      <w:suppressAutoHyphens/>
      <w:autoSpaceDE w:val="0"/>
      <w:autoSpaceDN w:val="0"/>
      <w:adjustRightInd w:val="0"/>
      <w:spacing w:after="0" w:line="288" w:lineRule="auto"/>
      <w:ind w:left="5953"/>
      <w:textAlignment w:val="center"/>
    </w:pPr>
    <w:rPr>
      <w:rFonts w:eastAsia="Times New Roman"/>
      <w:color w:val="000000"/>
      <w:sz w:val="20"/>
      <w:szCs w:val="20"/>
    </w:rPr>
  </w:style>
  <w:style w:type="table" w:styleId="Lentelstinklelis">
    <w:name w:val="Table Grid"/>
    <w:basedOn w:val="prastojilentel"/>
    <w:uiPriority w:val="39"/>
    <w:rsid w:val="004464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rsid w:val="004D6C26"/>
    <w:pPr>
      <w:spacing w:line="240" w:lineRule="auto"/>
    </w:pPr>
    <w:rPr>
      <w:b/>
      <w:bCs/>
    </w:rPr>
  </w:style>
  <w:style w:type="character" w:customStyle="1" w:styleId="KomentarotemaDiagrama">
    <w:name w:val="Komentaro tema Diagrama"/>
    <w:link w:val="Komentarotema"/>
    <w:uiPriority w:val="99"/>
    <w:semiHidden/>
    <w:rsid w:val="004D6C26"/>
    <w:rPr>
      <w:b/>
      <w:bCs/>
      <w:lang w:eastAsia="en-US"/>
    </w:rPr>
  </w:style>
  <w:style w:type="paragraph" w:styleId="Paprastasistekstas">
    <w:name w:val="Plain Text"/>
    <w:basedOn w:val="prastasis"/>
    <w:link w:val="PaprastasistekstasDiagrama"/>
    <w:uiPriority w:val="99"/>
    <w:semiHidden/>
    <w:rsid w:val="006B6166"/>
    <w:pPr>
      <w:spacing w:after="0" w:line="240" w:lineRule="auto"/>
    </w:pPr>
    <w:rPr>
      <w:rFonts w:ascii="Calibri" w:hAnsi="Calibri" w:cs="Calibri"/>
      <w:sz w:val="22"/>
      <w:szCs w:val="22"/>
    </w:rPr>
  </w:style>
  <w:style w:type="character" w:customStyle="1" w:styleId="PaprastasistekstasDiagrama">
    <w:name w:val="Paprastasis tekstas Diagrama"/>
    <w:link w:val="Paprastasistekstas"/>
    <w:uiPriority w:val="99"/>
    <w:semiHidden/>
    <w:rsid w:val="006B6166"/>
    <w:rPr>
      <w:rFonts w:ascii="Calibri" w:eastAsia="Times New Roman" w:hAnsi="Calibri" w:cs="Calibri"/>
      <w:sz w:val="21"/>
      <w:szCs w:val="21"/>
      <w:lang w:eastAsia="en-US"/>
    </w:rPr>
  </w:style>
  <w:style w:type="character" w:styleId="Hipersaitas">
    <w:name w:val="Hyperlink"/>
    <w:uiPriority w:val="99"/>
    <w:rsid w:val="00566A68"/>
    <w:rPr>
      <w:color w:val="0000FF"/>
      <w:u w:val="single"/>
    </w:rPr>
  </w:style>
  <w:style w:type="paragraph" w:styleId="Pataisymai">
    <w:name w:val="Revision"/>
    <w:hidden/>
    <w:uiPriority w:val="99"/>
    <w:semiHidden/>
    <w:rsid w:val="008641A2"/>
    <w:rPr>
      <w:sz w:val="24"/>
      <w:szCs w:val="24"/>
      <w:lang w:eastAsia="en-US"/>
    </w:rPr>
  </w:style>
  <w:style w:type="character" w:styleId="Neapdorotaspaminjimas">
    <w:name w:val="Unresolved Mention"/>
    <w:basedOn w:val="Numatytasispastraiposriftas"/>
    <w:uiPriority w:val="99"/>
    <w:semiHidden/>
    <w:unhideWhenUsed/>
    <w:rsid w:val="00400679"/>
    <w:rPr>
      <w:color w:val="605E5C"/>
      <w:shd w:val="clear" w:color="auto" w:fill="E1DFDD"/>
    </w:rPr>
  </w:style>
  <w:style w:type="character" w:customStyle="1" w:styleId="ui-provider">
    <w:name w:val="ui-provider"/>
    <w:basedOn w:val="Numatytasispastraiposriftas"/>
    <w:rsid w:val="00E74A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67168">
      <w:bodyDiv w:val="1"/>
      <w:marLeft w:val="0"/>
      <w:marRight w:val="0"/>
      <w:marTop w:val="0"/>
      <w:marBottom w:val="0"/>
      <w:divBdr>
        <w:top w:val="none" w:sz="0" w:space="0" w:color="auto"/>
        <w:left w:val="none" w:sz="0" w:space="0" w:color="auto"/>
        <w:bottom w:val="none" w:sz="0" w:space="0" w:color="auto"/>
        <w:right w:val="none" w:sz="0" w:space="0" w:color="auto"/>
      </w:divBdr>
    </w:div>
    <w:div w:id="162356461">
      <w:bodyDiv w:val="1"/>
      <w:marLeft w:val="0"/>
      <w:marRight w:val="0"/>
      <w:marTop w:val="0"/>
      <w:marBottom w:val="0"/>
      <w:divBdr>
        <w:top w:val="none" w:sz="0" w:space="0" w:color="auto"/>
        <w:left w:val="none" w:sz="0" w:space="0" w:color="auto"/>
        <w:bottom w:val="none" w:sz="0" w:space="0" w:color="auto"/>
        <w:right w:val="none" w:sz="0" w:space="0" w:color="auto"/>
      </w:divBdr>
    </w:div>
    <w:div w:id="270823994">
      <w:bodyDiv w:val="1"/>
      <w:marLeft w:val="0"/>
      <w:marRight w:val="0"/>
      <w:marTop w:val="0"/>
      <w:marBottom w:val="0"/>
      <w:divBdr>
        <w:top w:val="none" w:sz="0" w:space="0" w:color="auto"/>
        <w:left w:val="none" w:sz="0" w:space="0" w:color="auto"/>
        <w:bottom w:val="none" w:sz="0" w:space="0" w:color="auto"/>
        <w:right w:val="none" w:sz="0" w:space="0" w:color="auto"/>
      </w:divBdr>
    </w:div>
    <w:div w:id="1341815600">
      <w:bodyDiv w:val="1"/>
      <w:marLeft w:val="0"/>
      <w:marRight w:val="0"/>
      <w:marTop w:val="0"/>
      <w:marBottom w:val="0"/>
      <w:divBdr>
        <w:top w:val="none" w:sz="0" w:space="0" w:color="auto"/>
        <w:left w:val="none" w:sz="0" w:space="0" w:color="auto"/>
        <w:bottom w:val="none" w:sz="0" w:space="0" w:color="auto"/>
        <w:right w:val="none" w:sz="0" w:space="0" w:color="auto"/>
      </w:divBdr>
    </w:div>
    <w:div w:id="1361079754">
      <w:bodyDiv w:val="1"/>
      <w:marLeft w:val="0"/>
      <w:marRight w:val="0"/>
      <w:marTop w:val="0"/>
      <w:marBottom w:val="0"/>
      <w:divBdr>
        <w:top w:val="none" w:sz="0" w:space="0" w:color="auto"/>
        <w:left w:val="none" w:sz="0" w:space="0" w:color="auto"/>
        <w:bottom w:val="none" w:sz="0" w:space="0" w:color="auto"/>
        <w:right w:val="none" w:sz="0" w:space="0" w:color="auto"/>
      </w:divBdr>
    </w:div>
    <w:div w:id="1912227600">
      <w:bodyDiv w:val="1"/>
      <w:marLeft w:val="0"/>
      <w:marRight w:val="0"/>
      <w:marTop w:val="0"/>
      <w:marBottom w:val="0"/>
      <w:divBdr>
        <w:top w:val="none" w:sz="0" w:space="0" w:color="auto"/>
        <w:left w:val="none" w:sz="0" w:space="0" w:color="auto"/>
        <w:bottom w:val="none" w:sz="0" w:space="0" w:color="auto"/>
        <w:right w:val="none" w:sz="0" w:space="0" w:color="auto"/>
      </w:divBdr>
      <w:divsChild>
        <w:div w:id="2030796676">
          <w:marLeft w:val="0"/>
          <w:marRight w:val="0"/>
          <w:marTop w:val="0"/>
          <w:marBottom w:val="0"/>
          <w:divBdr>
            <w:top w:val="none" w:sz="0" w:space="0" w:color="auto"/>
            <w:left w:val="none" w:sz="0" w:space="0" w:color="auto"/>
            <w:bottom w:val="none" w:sz="0" w:space="0" w:color="auto"/>
            <w:right w:val="none" w:sz="0" w:space="0" w:color="auto"/>
          </w:divBdr>
        </w:div>
        <w:div w:id="410468539">
          <w:marLeft w:val="0"/>
          <w:marRight w:val="0"/>
          <w:marTop w:val="0"/>
          <w:marBottom w:val="0"/>
          <w:divBdr>
            <w:top w:val="none" w:sz="0" w:space="0" w:color="auto"/>
            <w:left w:val="none" w:sz="0" w:space="0" w:color="auto"/>
            <w:bottom w:val="none" w:sz="0" w:space="0" w:color="auto"/>
            <w:right w:val="none" w:sz="0" w:space="0" w:color="auto"/>
          </w:divBdr>
        </w:div>
        <w:div w:id="1600874319">
          <w:marLeft w:val="0"/>
          <w:marRight w:val="0"/>
          <w:marTop w:val="0"/>
          <w:marBottom w:val="0"/>
          <w:divBdr>
            <w:top w:val="none" w:sz="0" w:space="0" w:color="auto"/>
            <w:left w:val="none" w:sz="0" w:space="0" w:color="auto"/>
            <w:bottom w:val="none" w:sz="0" w:space="0" w:color="auto"/>
            <w:right w:val="none" w:sz="0" w:space="0" w:color="auto"/>
          </w:divBdr>
        </w:div>
        <w:div w:id="1855412089">
          <w:marLeft w:val="0"/>
          <w:marRight w:val="0"/>
          <w:marTop w:val="0"/>
          <w:marBottom w:val="0"/>
          <w:divBdr>
            <w:top w:val="none" w:sz="0" w:space="0" w:color="auto"/>
            <w:left w:val="none" w:sz="0" w:space="0" w:color="auto"/>
            <w:bottom w:val="none" w:sz="0" w:space="0" w:color="auto"/>
            <w:right w:val="none" w:sz="0" w:space="0" w:color="auto"/>
          </w:divBdr>
        </w:div>
      </w:divsChild>
    </w:div>
    <w:div w:id="1947810741">
      <w:marLeft w:val="0"/>
      <w:marRight w:val="0"/>
      <w:marTop w:val="0"/>
      <w:marBottom w:val="0"/>
      <w:divBdr>
        <w:top w:val="none" w:sz="0" w:space="0" w:color="auto"/>
        <w:left w:val="none" w:sz="0" w:space="0" w:color="auto"/>
        <w:bottom w:val="none" w:sz="0" w:space="0" w:color="auto"/>
        <w:right w:val="none" w:sz="0" w:space="0" w:color="auto"/>
      </w:divBdr>
    </w:div>
    <w:div w:id="1947810744">
      <w:marLeft w:val="0"/>
      <w:marRight w:val="0"/>
      <w:marTop w:val="0"/>
      <w:marBottom w:val="0"/>
      <w:divBdr>
        <w:top w:val="none" w:sz="0" w:space="0" w:color="auto"/>
        <w:left w:val="none" w:sz="0" w:space="0" w:color="auto"/>
        <w:bottom w:val="none" w:sz="0" w:space="0" w:color="auto"/>
        <w:right w:val="none" w:sz="0" w:space="0" w:color="auto"/>
      </w:divBdr>
    </w:div>
    <w:div w:id="1947810749">
      <w:marLeft w:val="0"/>
      <w:marRight w:val="0"/>
      <w:marTop w:val="0"/>
      <w:marBottom w:val="0"/>
      <w:divBdr>
        <w:top w:val="none" w:sz="0" w:space="0" w:color="auto"/>
        <w:left w:val="none" w:sz="0" w:space="0" w:color="auto"/>
        <w:bottom w:val="none" w:sz="0" w:space="0" w:color="auto"/>
        <w:right w:val="none" w:sz="0" w:space="0" w:color="auto"/>
      </w:divBdr>
      <w:divsChild>
        <w:div w:id="1947810742">
          <w:marLeft w:val="0"/>
          <w:marRight w:val="0"/>
          <w:marTop w:val="0"/>
          <w:marBottom w:val="0"/>
          <w:divBdr>
            <w:top w:val="none" w:sz="0" w:space="0" w:color="auto"/>
            <w:left w:val="none" w:sz="0" w:space="0" w:color="auto"/>
            <w:bottom w:val="none" w:sz="0" w:space="0" w:color="auto"/>
            <w:right w:val="none" w:sz="0" w:space="0" w:color="auto"/>
          </w:divBdr>
          <w:divsChild>
            <w:div w:id="1947810746">
              <w:marLeft w:val="0"/>
              <w:marRight w:val="0"/>
              <w:marTop w:val="0"/>
              <w:marBottom w:val="0"/>
              <w:divBdr>
                <w:top w:val="none" w:sz="0" w:space="0" w:color="auto"/>
                <w:left w:val="none" w:sz="0" w:space="0" w:color="auto"/>
                <w:bottom w:val="none" w:sz="0" w:space="0" w:color="auto"/>
                <w:right w:val="none" w:sz="0" w:space="0" w:color="auto"/>
              </w:divBdr>
              <w:divsChild>
                <w:div w:id="1947810743">
                  <w:marLeft w:val="0"/>
                  <w:marRight w:val="0"/>
                  <w:marTop w:val="0"/>
                  <w:marBottom w:val="0"/>
                  <w:divBdr>
                    <w:top w:val="none" w:sz="0" w:space="0" w:color="auto"/>
                    <w:left w:val="none" w:sz="0" w:space="0" w:color="auto"/>
                    <w:bottom w:val="none" w:sz="0" w:space="0" w:color="auto"/>
                    <w:right w:val="none" w:sz="0" w:space="0" w:color="auto"/>
                  </w:divBdr>
                  <w:divsChild>
                    <w:div w:id="1947810750">
                      <w:marLeft w:val="0"/>
                      <w:marRight w:val="0"/>
                      <w:marTop w:val="0"/>
                      <w:marBottom w:val="0"/>
                      <w:divBdr>
                        <w:top w:val="none" w:sz="0" w:space="0" w:color="auto"/>
                        <w:left w:val="none" w:sz="0" w:space="0" w:color="auto"/>
                        <w:bottom w:val="none" w:sz="0" w:space="0" w:color="auto"/>
                        <w:right w:val="none" w:sz="0" w:space="0" w:color="auto"/>
                      </w:divBdr>
                    </w:div>
                    <w:div w:id="1947810752">
                      <w:marLeft w:val="0"/>
                      <w:marRight w:val="0"/>
                      <w:marTop w:val="0"/>
                      <w:marBottom w:val="0"/>
                      <w:divBdr>
                        <w:top w:val="none" w:sz="0" w:space="0" w:color="auto"/>
                        <w:left w:val="none" w:sz="0" w:space="0" w:color="auto"/>
                        <w:bottom w:val="none" w:sz="0" w:space="0" w:color="auto"/>
                        <w:right w:val="none" w:sz="0" w:space="0" w:color="auto"/>
                      </w:divBdr>
                    </w:div>
                  </w:divsChild>
                </w:div>
                <w:div w:id="1947810745">
                  <w:marLeft w:val="0"/>
                  <w:marRight w:val="0"/>
                  <w:marTop w:val="0"/>
                  <w:marBottom w:val="0"/>
                  <w:divBdr>
                    <w:top w:val="none" w:sz="0" w:space="0" w:color="auto"/>
                    <w:left w:val="none" w:sz="0" w:space="0" w:color="auto"/>
                    <w:bottom w:val="none" w:sz="0" w:space="0" w:color="auto"/>
                    <w:right w:val="none" w:sz="0" w:space="0" w:color="auto"/>
                  </w:divBdr>
                </w:div>
                <w:div w:id="1947810747">
                  <w:marLeft w:val="0"/>
                  <w:marRight w:val="0"/>
                  <w:marTop w:val="0"/>
                  <w:marBottom w:val="0"/>
                  <w:divBdr>
                    <w:top w:val="none" w:sz="0" w:space="0" w:color="auto"/>
                    <w:left w:val="none" w:sz="0" w:space="0" w:color="auto"/>
                    <w:bottom w:val="none" w:sz="0" w:space="0" w:color="auto"/>
                    <w:right w:val="none" w:sz="0" w:space="0" w:color="auto"/>
                  </w:divBdr>
                </w:div>
                <w:div w:id="1947810748">
                  <w:marLeft w:val="0"/>
                  <w:marRight w:val="0"/>
                  <w:marTop w:val="0"/>
                  <w:marBottom w:val="0"/>
                  <w:divBdr>
                    <w:top w:val="none" w:sz="0" w:space="0" w:color="auto"/>
                    <w:left w:val="none" w:sz="0" w:space="0" w:color="auto"/>
                    <w:bottom w:val="none" w:sz="0" w:space="0" w:color="auto"/>
                    <w:right w:val="none" w:sz="0" w:space="0" w:color="auto"/>
                  </w:divBdr>
                </w:div>
                <w:div w:id="194781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81075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arama@zudc.l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parama@zudc.lt" TargetMode="Externa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hyperlink" Target="mailto:parama@zudc.lt" TargetMode="External"/><Relationship Id="rId4" Type="http://schemas.openxmlformats.org/officeDocument/2006/relationships/webSettings" Target="webSettings.xml"/><Relationship Id="rId9" Type="http://schemas.openxmlformats.org/officeDocument/2006/relationships/hyperlink" Target="mailto:nacparama@nma.lt" TargetMode="Externa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2834</Words>
  <Characters>19478</Characters>
  <Application>Microsoft Office Word</Application>
  <DocSecurity>0</DocSecurity>
  <Lines>162</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Vida Kučinskienė</dc:creator>
  <cp:keywords/>
  <dc:description/>
  <cp:lastModifiedBy>Danguolė Starkuvienė</cp:lastModifiedBy>
  <cp:revision>2</cp:revision>
  <cp:lastPrinted>2016-04-08T09:01:00Z</cp:lastPrinted>
  <dcterms:created xsi:type="dcterms:W3CDTF">2023-04-11T13:46:00Z</dcterms:created>
  <dcterms:modified xsi:type="dcterms:W3CDTF">2023-04-11T13:46:00Z</dcterms:modified>
</cp:coreProperties>
</file>